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6D5" w:rsidRP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jc w:val="center"/>
        <w:rPr>
          <w:rFonts w:ascii="Times New Roman" w:hAnsi="Times New Roman" w:cs="Times New Roman"/>
          <w:color w:val="00B0F0"/>
        </w:rPr>
      </w:pPr>
      <w:r w:rsidRPr="002636D5">
        <w:rPr>
          <w:rFonts w:ascii="Times New Roman" w:hAnsi="Times New Roman" w:cs="Times New Roman"/>
          <w:color w:val="00B0F0"/>
        </w:rPr>
        <w:t>Curriculum Vitae</w:t>
      </w:r>
    </w:p>
    <w:p w:rsidR="002636D5" w:rsidRP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  <w:color w:val="4472C4" w:themeColor="accent1"/>
        </w:rPr>
      </w:pPr>
      <w:r w:rsidRPr="002636D5">
        <w:rPr>
          <w:rFonts w:ascii="Times New Roman" w:hAnsi="Times New Roman" w:cs="Times New Roman"/>
          <w:color w:val="4472C4" w:themeColor="accent1"/>
        </w:rPr>
        <w:t>INFORMAȚII PERSONALE</w:t>
      </w:r>
    </w:p>
    <w:p w:rsidR="002636D5" w:rsidRDefault="002636D5" w:rsidP="002636D5">
      <w:pPr>
        <w:ind w:left="2880" w:firstLine="720"/>
        <w:rPr>
          <w:rFonts w:ascii="Times New Roman" w:hAnsi="Times New Roman" w:cs="Times New Roman"/>
          <w:sz w:val="26"/>
          <w:szCs w:val="26"/>
        </w:rPr>
      </w:pPr>
      <w:r w:rsidRPr="002636D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13DF715" wp14:editId="513CAEEE">
            <wp:simplePos x="0" y="0"/>
            <wp:positionH relativeFrom="page">
              <wp:posOffset>1156855</wp:posOffset>
            </wp:positionH>
            <wp:positionV relativeFrom="page">
              <wp:posOffset>1864879</wp:posOffset>
            </wp:positionV>
            <wp:extent cx="985520" cy="1465580"/>
            <wp:effectExtent l="0" t="0" r="5080" b="1270"/>
            <wp:wrapNone/>
            <wp:docPr id="15" name="_x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46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6D5">
        <w:rPr>
          <w:rFonts w:ascii="Times New Roman" w:hAnsi="Times New Roman" w:cs="Times New Roman"/>
          <w:sz w:val="26"/>
          <w:szCs w:val="26"/>
        </w:rPr>
        <w:t>Sorin Stefan Baltasiu</w:t>
      </w:r>
    </w:p>
    <w:p w:rsidR="002636D5" w:rsidRPr="002636D5" w:rsidRDefault="002636D5" w:rsidP="002636D5">
      <w:pPr>
        <w:ind w:left="2880" w:firstLine="720"/>
        <w:rPr>
          <w:rFonts w:ascii="Times New Roman" w:hAnsi="Times New Roman" w:cs="Times New Roman"/>
          <w:sz w:val="20"/>
          <w:szCs w:val="20"/>
          <w:lang w:val="ro-RO"/>
        </w:rPr>
      </w:pPr>
      <w:r w:rsidRPr="0024380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20D28C40" wp14:editId="485B2DEB">
            <wp:simplePos x="0" y="0"/>
            <wp:positionH relativeFrom="page">
              <wp:posOffset>3161665</wp:posOffset>
            </wp:positionH>
            <wp:positionV relativeFrom="page">
              <wp:posOffset>1985962</wp:posOffset>
            </wp:positionV>
            <wp:extent cx="156845" cy="156845"/>
            <wp:effectExtent l="0" t="0" r="0" b="0"/>
            <wp:wrapNone/>
            <wp:docPr id="13" name="_x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</w:t>
      </w:r>
      <w:proofErr w:type="spellStart"/>
      <w:r w:rsidRPr="002636D5">
        <w:rPr>
          <w:rFonts w:ascii="Times New Roman" w:hAnsi="Times New Roman" w:cs="Times New Roman"/>
          <w:sz w:val="20"/>
          <w:szCs w:val="20"/>
          <w:lang w:val="ro-RO"/>
        </w:rPr>
        <w:t>Bucuresti</w:t>
      </w:r>
      <w:proofErr w:type="spellEnd"/>
    </w:p>
    <w:p w:rsidR="002636D5" w:rsidRP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</w:rPr>
      </w:pPr>
    </w:p>
    <w:p w:rsidR="002636D5" w:rsidRDefault="002636D5" w:rsidP="002636D5">
      <w:pPr>
        <w:rPr>
          <w:rFonts w:ascii="Times New Roman" w:hAnsi="Times New Roman" w:cs="Times New Roman"/>
        </w:rPr>
      </w:pPr>
    </w:p>
    <w:p w:rsid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  <w:color w:val="4472C4" w:themeColor="accent1"/>
        </w:rPr>
      </w:pPr>
      <w:r w:rsidRPr="002636D5">
        <w:rPr>
          <w:rFonts w:ascii="Times New Roman" w:hAnsi="Times New Roman" w:cs="Times New Roman"/>
          <w:color w:val="4472C4" w:themeColor="accent1"/>
        </w:rPr>
        <w:t>EXPERIENŢA PROFESIONALĂ</w:t>
      </w:r>
    </w:p>
    <w:p w:rsidR="002636D5" w:rsidRDefault="002636D5" w:rsidP="002636D5">
      <w:pPr>
        <w:rPr>
          <w:rFonts w:ascii="Times New Roman" w:hAnsi="Times New Roman" w:cs="Times New Roman"/>
        </w:rPr>
      </w:pPr>
      <w:r w:rsidRPr="0024380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4AC682BE" wp14:editId="3C928824">
            <wp:simplePos x="0" y="0"/>
            <wp:positionH relativeFrom="page">
              <wp:posOffset>2524991</wp:posOffset>
            </wp:positionH>
            <wp:positionV relativeFrom="page">
              <wp:posOffset>4088534</wp:posOffset>
            </wp:positionV>
            <wp:extent cx="4851400" cy="38100"/>
            <wp:effectExtent l="0" t="0" r="6350" b="0"/>
            <wp:wrapNone/>
            <wp:docPr id="14" name="_x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6D5" w:rsidRDefault="002636D5" w:rsidP="002636D5">
      <w:pPr>
        <w:rPr>
          <w:rFonts w:ascii="Times New Roman" w:hAnsi="Times New Roman" w:cs="Times New Roman"/>
          <w:sz w:val="26"/>
          <w:szCs w:val="26"/>
          <w:lang w:val="ro-RO"/>
        </w:rPr>
      </w:pPr>
      <w:r w:rsidRPr="002636D5">
        <w:rPr>
          <w:rFonts w:ascii="Times New Roman" w:hAnsi="Times New Roman" w:cs="Times New Roman"/>
          <w:color w:val="4472C4" w:themeColor="accent1"/>
          <w:sz w:val="26"/>
          <w:szCs w:val="26"/>
          <w:lang w:val="ro-RO"/>
        </w:rPr>
        <w:t>02.2024 – curent</w:t>
      </w:r>
      <w:r w:rsidRPr="002636D5">
        <w:rPr>
          <w:rFonts w:ascii="Times New Roman" w:hAnsi="Times New Roman" w:cs="Times New Roman"/>
          <w:sz w:val="26"/>
          <w:szCs w:val="26"/>
          <w:lang w:val="ro-RO"/>
        </w:rPr>
        <w:tab/>
        <w:t>Director General</w:t>
      </w:r>
    </w:p>
    <w:p w:rsidR="002636D5" w:rsidRDefault="002636D5" w:rsidP="002636D5">
      <w:pPr>
        <w:rPr>
          <w:rFonts w:ascii="Times New Roman" w:hAnsi="Times New Roman" w:cs="Times New Roman"/>
          <w:color w:val="00B0F0"/>
          <w:sz w:val="22"/>
          <w:szCs w:val="22"/>
          <w:lang w:val="ro-RO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ab/>
      </w:r>
      <w:r w:rsidRPr="002636D5">
        <w:rPr>
          <w:rFonts w:ascii="Times New Roman" w:hAnsi="Times New Roman" w:cs="Times New Roman"/>
          <w:color w:val="00B0F0"/>
          <w:sz w:val="22"/>
          <w:szCs w:val="22"/>
        </w:rPr>
        <w:tab/>
      </w:r>
      <w:r w:rsidRPr="002636D5">
        <w:rPr>
          <w:rFonts w:ascii="Times New Roman" w:hAnsi="Times New Roman" w:cs="Times New Roman"/>
          <w:color w:val="00B0F0"/>
          <w:sz w:val="22"/>
          <w:szCs w:val="22"/>
        </w:rPr>
        <w:tab/>
      </w:r>
      <w:r w:rsidRPr="002636D5">
        <w:rPr>
          <w:rFonts w:ascii="Times New Roman" w:hAnsi="Times New Roman" w:cs="Times New Roman"/>
          <w:color w:val="00B0F0"/>
          <w:sz w:val="22"/>
          <w:szCs w:val="22"/>
          <w:lang w:val="ro-RO"/>
        </w:rPr>
        <w:t>Transilvania Broker de Asigurare S.A.</w:t>
      </w:r>
    </w:p>
    <w:p w:rsidR="002636D5" w:rsidRPr="002636D5" w:rsidRDefault="002636D5" w:rsidP="002636D5">
      <w:pPr>
        <w:rPr>
          <w:rFonts w:ascii="Times New Roman" w:hAnsi="Times New Roman" w:cs="Times New Roman"/>
          <w:color w:val="00B0F0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00B0F0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color w:val="00B0F0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color w:val="00B0F0"/>
          <w:sz w:val="22"/>
          <w:szCs w:val="22"/>
          <w:lang w:val="ro-RO"/>
        </w:rPr>
        <w:tab/>
        <w:t xml:space="preserve">Domeniu: 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Intermediere </w:t>
      </w:r>
      <w:proofErr w:type="spellStart"/>
      <w:r w:rsidRPr="002636D5">
        <w:rPr>
          <w:rFonts w:ascii="Times New Roman" w:hAnsi="Times New Roman" w:cs="Times New Roman"/>
          <w:sz w:val="22"/>
          <w:szCs w:val="22"/>
          <w:lang w:val="ro-RO"/>
        </w:rPr>
        <w:t>asigurari</w:t>
      </w:r>
      <w:proofErr w:type="spellEnd"/>
    </w:p>
    <w:p w:rsid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Responsabilitati: 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Definește direcția strategică a companiei și stabilește obiectivele pe termen scurt, mediu și lung.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Monitorizează tendințele pieței, ale industriei și ale economiei globale pentru a adapta strategia companiei.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Ia decizii importante privind investițiile, extinderea pe piețe noi sau lansarea de produse/servicii.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Aproba bugete și planuri financiare.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Monitorizează veniturile, costurile și alte aspecte financiare pentru a asigura sustenabilitatea companiei.</w:t>
      </w:r>
    </w:p>
    <w:p w:rsid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Comunică rezultatele financiare consiliului de administrație și altor părți interesate.</w:t>
      </w:r>
    </w:p>
    <w:p w:rsid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Răspunde în fața consiliului de administrație pentru performanța organizației.</w:t>
      </w:r>
    </w:p>
    <w:p w:rsid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Menține o comunicare eficientă cu acționarii și alte părți interesate.</w:t>
      </w:r>
    </w:p>
    <w:p w:rsid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>Susține dezvoltarea de noi produse, servicii sau modele de afaceri.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 xml:space="preserve">Recrutează, dezvoltă și evaluează performanța echipei de conducere </w:t>
      </w: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Delegă responsabilități critice către directori și asigură coordonarea între departamente.</w:t>
      </w:r>
    </w:p>
    <w:p w:rsid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Se asigură că echipa de management este aliniată la viziunea și obiectivele companiei.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Evaluează riscurile strategice, financiare și operaționale.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Se asigură că organizația respectă legile, reglementările și standardele etice.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</w:rPr>
      </w:pPr>
    </w:p>
    <w:p w:rsidR="002636D5" w:rsidRDefault="002636D5" w:rsidP="002636D5">
      <w:pPr>
        <w:rPr>
          <w:rFonts w:ascii="Times New Roman" w:hAnsi="Times New Roman" w:cs="Times New Roman"/>
          <w:sz w:val="26"/>
          <w:szCs w:val="26"/>
        </w:rPr>
      </w:pPr>
      <w:r w:rsidRPr="002636D5">
        <w:rPr>
          <w:rFonts w:ascii="Times New Roman" w:hAnsi="Times New Roman" w:cs="Times New Roman"/>
          <w:color w:val="4472C4" w:themeColor="accent1"/>
        </w:rPr>
        <w:t>04.2020 – 02.2024</w:t>
      </w:r>
      <w:r>
        <w:rPr>
          <w:rFonts w:ascii="Times New Roman" w:hAnsi="Times New Roman" w:cs="Times New Roman"/>
        </w:rPr>
        <w:tab/>
      </w:r>
      <w:r w:rsidRPr="002636D5">
        <w:rPr>
          <w:rFonts w:ascii="Times New Roman" w:hAnsi="Times New Roman" w:cs="Times New Roman"/>
          <w:sz w:val="26"/>
          <w:szCs w:val="26"/>
        </w:rPr>
        <w:t>Director Departament Asigurari Corporate</w:t>
      </w:r>
    </w:p>
    <w:p w:rsidR="002636D5" w:rsidRDefault="002636D5" w:rsidP="002636D5">
      <w:pPr>
        <w:rPr>
          <w:rFonts w:ascii="Times New Roman" w:hAnsi="Times New Roman" w:cs="Times New Roman"/>
          <w:color w:val="00B0F0"/>
          <w:sz w:val="22"/>
          <w:szCs w:val="22"/>
          <w:lang w:val="ro-RO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ab/>
      </w:r>
      <w:r w:rsidRPr="002636D5">
        <w:rPr>
          <w:rFonts w:ascii="Times New Roman" w:hAnsi="Times New Roman" w:cs="Times New Roman"/>
          <w:color w:val="00B0F0"/>
          <w:sz w:val="22"/>
          <w:szCs w:val="22"/>
        </w:rPr>
        <w:tab/>
      </w:r>
      <w:r w:rsidRPr="002636D5">
        <w:rPr>
          <w:rFonts w:ascii="Times New Roman" w:hAnsi="Times New Roman" w:cs="Times New Roman"/>
          <w:color w:val="00B0F0"/>
          <w:sz w:val="22"/>
          <w:szCs w:val="22"/>
        </w:rPr>
        <w:tab/>
      </w:r>
      <w:r w:rsidRPr="002636D5">
        <w:rPr>
          <w:rFonts w:ascii="Times New Roman" w:hAnsi="Times New Roman" w:cs="Times New Roman"/>
          <w:color w:val="00B0F0"/>
          <w:sz w:val="22"/>
          <w:szCs w:val="22"/>
          <w:lang w:val="ro-RO"/>
        </w:rPr>
        <w:t>Transilvania Broker de Asigurare S.A.</w:t>
      </w:r>
    </w:p>
    <w:p w:rsidR="002636D5" w:rsidRPr="002636D5" w:rsidRDefault="002636D5" w:rsidP="002636D5">
      <w:pPr>
        <w:rPr>
          <w:rFonts w:ascii="Times New Roman" w:hAnsi="Times New Roman" w:cs="Times New Roman"/>
          <w:color w:val="00B0F0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00B0F0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color w:val="00B0F0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color w:val="00B0F0"/>
          <w:sz w:val="22"/>
          <w:szCs w:val="22"/>
          <w:lang w:val="ro-RO"/>
        </w:rPr>
        <w:tab/>
        <w:t xml:space="preserve">Domeniu: 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Intermediere </w:t>
      </w:r>
      <w:proofErr w:type="spellStart"/>
      <w:r w:rsidRPr="002636D5">
        <w:rPr>
          <w:rFonts w:ascii="Times New Roman" w:hAnsi="Times New Roman" w:cs="Times New Roman"/>
          <w:sz w:val="22"/>
          <w:szCs w:val="22"/>
          <w:lang w:val="ro-RO"/>
        </w:rPr>
        <w:t>asigurari</w:t>
      </w:r>
      <w:proofErr w:type="spellEnd"/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Responsabilitati: 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 Participa la elaborarea strategiilor companiei, privind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activitatile din cadrul departamentului: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 xml:space="preserve">Planificarea stimularii cresterii veniturilor si a strategiei de 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  </w:t>
      </w:r>
      <w:r w:rsidRPr="002636D5">
        <w:rPr>
          <w:rFonts w:ascii="Times New Roman" w:hAnsi="Times New Roman" w:cs="Times New Roman"/>
          <w:sz w:val="22"/>
          <w:szCs w:val="22"/>
        </w:rPr>
        <w:t xml:space="preserve">vanzari referitoare la clientii corporate, asigurarile de viata si pilonul III pensii facultative, prin utilizarea analizei pentru a prognoza performanta vanzarilor; 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Stabilirea tintelor de vanzari, determinarea eficientei initiativelor actuale de vanzari in raport cu valorile cheie ale companiei si implementarea schimbarilor, daca este necesar;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Participa activ, impreuna cu conducerea executiva, la monitorizarea gradului de realizare a indicatorilor;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Realizeaza planificarea, coordonarea si monitorizarea activitatii personalului din subordine, in vederea asigurarii indeplinirii sarcinilor aferente postului;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- </w:t>
      </w:r>
      <w:r w:rsidRPr="002636D5">
        <w:rPr>
          <w:rFonts w:ascii="Times New Roman" w:hAnsi="Times New Roman" w:cs="Times New Roman"/>
          <w:sz w:val="22"/>
          <w:szCs w:val="22"/>
        </w:rPr>
        <w:t>Monitorizarea progresului si a disfunctiilor aparute in activitatea departamentului pe care il coordoneaza;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 xml:space="preserve">Elaboreaza proceduri de lucru in cadrul departamentului, privind principalele activitati; 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Crearea de produse noi de asigurare care sa raspunda nevoilor pietei de asigurari (specifice diverselor tipuri de clienti)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- </w:t>
      </w:r>
      <w:r w:rsidRPr="002636D5">
        <w:rPr>
          <w:rFonts w:ascii="Times New Roman" w:hAnsi="Times New Roman" w:cs="Times New Roman"/>
          <w:sz w:val="22"/>
          <w:szCs w:val="22"/>
        </w:rPr>
        <w:t>Organizarea de traininguri atat interne cat si in colaborare cu companiile de asigurare si Institutul de Studii Financiare;</w:t>
      </w:r>
    </w:p>
    <w:p w:rsid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Negocierea contractelor de colaborare cu companiile de asigurari;</w:t>
      </w:r>
    </w:p>
    <w:p w:rsidR="002636D5" w:rsidRDefault="002636D5" w:rsidP="002636D5">
      <w:pPr>
        <w:rPr>
          <w:rFonts w:ascii="Times New Roman" w:hAnsi="Times New Roman" w:cs="Times New Roman"/>
          <w:color w:val="4472C4" w:themeColor="accent1"/>
        </w:rPr>
      </w:pPr>
    </w:p>
    <w:p w:rsidR="002636D5" w:rsidRDefault="002636D5" w:rsidP="002636D5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2636D5">
        <w:rPr>
          <w:rFonts w:ascii="Times New Roman" w:hAnsi="Times New Roman" w:cs="Times New Roman"/>
          <w:color w:val="4472C4" w:themeColor="accent1"/>
        </w:rPr>
        <w:t>0</w:t>
      </w:r>
      <w:r>
        <w:rPr>
          <w:rFonts w:ascii="Times New Roman" w:hAnsi="Times New Roman" w:cs="Times New Roman"/>
          <w:color w:val="4472C4" w:themeColor="accent1"/>
          <w:lang w:val="ro-RO"/>
        </w:rPr>
        <w:t>8</w:t>
      </w:r>
      <w:r w:rsidRPr="002636D5">
        <w:rPr>
          <w:rFonts w:ascii="Times New Roman" w:hAnsi="Times New Roman" w:cs="Times New Roman"/>
          <w:color w:val="4472C4" w:themeColor="accent1"/>
        </w:rPr>
        <w:t>.20</w:t>
      </w:r>
      <w:r>
        <w:rPr>
          <w:rFonts w:ascii="Times New Roman" w:hAnsi="Times New Roman" w:cs="Times New Roman"/>
          <w:color w:val="4472C4" w:themeColor="accent1"/>
          <w:lang w:val="ro-RO"/>
        </w:rPr>
        <w:t>19</w:t>
      </w:r>
      <w:r w:rsidRPr="002636D5">
        <w:rPr>
          <w:rFonts w:ascii="Times New Roman" w:hAnsi="Times New Roman" w:cs="Times New Roman"/>
          <w:color w:val="4472C4" w:themeColor="accent1"/>
        </w:rPr>
        <w:t xml:space="preserve"> – 0</w:t>
      </w:r>
      <w:r>
        <w:rPr>
          <w:rFonts w:ascii="Times New Roman" w:hAnsi="Times New Roman" w:cs="Times New Roman"/>
          <w:color w:val="4472C4" w:themeColor="accent1"/>
          <w:lang w:val="ro-RO"/>
        </w:rPr>
        <w:t>4</w:t>
      </w:r>
      <w:r w:rsidRPr="002636D5">
        <w:rPr>
          <w:rFonts w:ascii="Times New Roman" w:hAnsi="Times New Roman" w:cs="Times New Roman"/>
          <w:color w:val="4472C4" w:themeColor="accent1"/>
        </w:rPr>
        <w:t>.202</w:t>
      </w:r>
      <w:r>
        <w:rPr>
          <w:rFonts w:ascii="Times New Roman" w:hAnsi="Times New Roman" w:cs="Times New Roman"/>
          <w:color w:val="4472C4" w:themeColor="accent1"/>
          <w:lang w:val="ro-RO"/>
        </w:rPr>
        <w:t>0</w:t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2636D5">
        <w:rPr>
          <w:rFonts w:ascii="Times New Roman" w:hAnsi="Times New Roman" w:cs="Times New Roman"/>
          <w:sz w:val="26"/>
          <w:szCs w:val="26"/>
          <w:lang w:val="ro-RO"/>
        </w:rPr>
        <w:t>Director Divizie Brokeri si Parteneriate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  <w:lang w:val="ro-RO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Allianz – Tiriac Asigurari SA, BUCURESTI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Numar angajati:</w:t>
      </w:r>
      <w:r w:rsidRPr="002636D5">
        <w:rPr>
          <w:rFonts w:ascii="Times New Roman" w:hAnsi="Times New Roman" w:cs="Times New Roman"/>
          <w:sz w:val="22"/>
          <w:szCs w:val="22"/>
        </w:rPr>
        <w:t xml:space="preserve"> 2000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Domeniu:</w:t>
      </w:r>
      <w:r w:rsidRPr="002636D5">
        <w:rPr>
          <w:rFonts w:ascii="Times New Roman" w:hAnsi="Times New Roman" w:cs="Times New Roman"/>
          <w:sz w:val="22"/>
          <w:szCs w:val="22"/>
        </w:rPr>
        <w:t xml:space="preserve"> Asigurari - Intermedieri financiare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Descriere:</w:t>
      </w:r>
      <w:r w:rsidRPr="002636D5">
        <w:rPr>
          <w:rFonts w:ascii="Times New Roman" w:hAnsi="Times New Roman" w:cs="Times New Roman"/>
          <w:sz w:val="22"/>
          <w:szCs w:val="22"/>
        </w:rPr>
        <w:t xml:space="preserve"> Allianz Tiriac Asigurari SA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Responsabilitati:</w:t>
      </w:r>
      <w:r w:rsidRPr="002636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1.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Managementul vanzarilor: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Participa cu echipa de top management la stabilirea obiectivelor anuale de vanzari, atribuie si implementeaza strategia de vanzari a companiei in zonele de vanzari coordonate;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Monitorizeaza, evalueaza si ia toate masurile pentru a atinge obiectivele de vanzare;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Asigura coordonarea intre subscriere, administrare si gestionarea daunelor prin revizuirea periodica profitabilitatii clientilor / brokerilor, asigurand in acelasi timp transparenta pentru deciziile de afaceri.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Colecteaza informatii despre produsele si serviciile concurentilor, evalueaza impactul acestora in raport cu Allianz Tiriac si identifica oportunitati de a sprijini si imbunatati produsele si serviciile oferite de Allianz Tiriac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Coordonarea indeplinirii obiectivelor campaniilor de vanzari adresate brokerilor.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Genereaza analize anuale ale beneficiilor acordate brokerilor in conformitate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cu pozitionarea acestora in criteriile de notare.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Supravegheaza conditiile personalizate de cooperare cu brokerii; creaza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si implementeaza planuri de actiune pentru brokeri neperformanti /neprofitabili / neproductivi.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2.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Dezvoltarea structurii de vanzari si management: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Monitorizeaza instruirea personalului de conducere si vanzari, in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cooperare cu Departamentul de Formare Profesionala, in conformitate cu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standardele si legislatia de formare a companiei.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3.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Responsabilitati cheie ale postului: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Implementarea adecvata a planului de dezvoltare legat de structurile de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vanzari si management in divizia coordonata.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Responsabil pentru asigurarea comunicarii corecte si exacte a personalului cu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strategia companiei, politica, planurile sau orice informatii relevante.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Responsabil pentru aplicarea corecta a deciziei de remunerare si a oricaror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modificari derivate din aceasta), precum si a beneficiilor financiare si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nefinanciare, acordate personalului din subordine.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Responsabil pentru administrarea corecta a intregului portofoliu in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conformitate cu regulile interne pentru toate liniile de activitate.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Responsabil pentru alocarea si cheltuielile bugetare;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Responsabil pentru indeplinirea obiectivelor atribuite diviziei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coordonate;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Responsabil pentru managementul resurselor umane in echipa coordonata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(recrutare, integrare si orientare a noilor angajati, monitorizare, evaluare si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orientare a performantei angajatilor; identificarea nevoilor de formare si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dezvoltare profesionala)</w:t>
      </w:r>
    </w:p>
    <w:p w:rsid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</w:rPr>
      </w:pPr>
      <w:r w:rsidRPr="002636D5">
        <w:rPr>
          <w:rFonts w:ascii="Times New Roman" w:hAnsi="Times New Roman" w:cs="Times New Roman"/>
          <w:color w:val="4472C4" w:themeColor="accent1"/>
        </w:rPr>
        <w:t>05.2014 - 07.2019</w:t>
      </w:r>
      <w:r w:rsidRPr="002636D5">
        <w:rPr>
          <w:rFonts w:ascii="Times New Roman" w:hAnsi="Times New Roman" w:cs="Times New Roman"/>
        </w:rPr>
        <w:tab/>
      </w:r>
      <w:r w:rsidRPr="002636D5">
        <w:rPr>
          <w:rFonts w:ascii="Times New Roman" w:hAnsi="Times New Roman" w:cs="Times New Roman"/>
          <w:sz w:val="26"/>
          <w:szCs w:val="26"/>
        </w:rPr>
        <w:t>Director Regional Brokeri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Allianz – Tiriac Asigurari SA, BUCURESTI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Numar angajati:</w:t>
      </w:r>
      <w:r w:rsidRPr="002636D5">
        <w:rPr>
          <w:rFonts w:ascii="Times New Roman" w:hAnsi="Times New Roman" w:cs="Times New Roman"/>
          <w:sz w:val="22"/>
          <w:szCs w:val="22"/>
        </w:rPr>
        <w:t xml:space="preserve"> 2000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Domeniu:</w:t>
      </w:r>
      <w:r w:rsidRPr="002636D5">
        <w:rPr>
          <w:rFonts w:ascii="Times New Roman" w:hAnsi="Times New Roman" w:cs="Times New Roman"/>
          <w:sz w:val="22"/>
          <w:szCs w:val="22"/>
        </w:rPr>
        <w:t xml:space="preserve"> Asigurari - Intermedieri financiare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Descriere:</w:t>
      </w:r>
      <w:r w:rsidRPr="002636D5">
        <w:rPr>
          <w:rFonts w:ascii="Times New Roman" w:hAnsi="Times New Roman" w:cs="Times New Roman"/>
          <w:sz w:val="22"/>
          <w:szCs w:val="22"/>
        </w:rPr>
        <w:t xml:space="preserve"> Allianz Tiriac Asigurari SA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Responsabilitati: 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- </w:t>
      </w:r>
      <w:r w:rsidRPr="002636D5">
        <w:rPr>
          <w:rFonts w:ascii="Times New Roman" w:hAnsi="Times New Roman" w:cs="Times New Roman"/>
          <w:sz w:val="22"/>
          <w:szCs w:val="22"/>
        </w:rPr>
        <w:t>Monitorizarea si evaluarea periodica a activitatilor si rezultatelor directorilor de sucursala pe baza rapoartelor specifice si stabilirea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planurilor de actiune;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Monitorizarea desfasurarii interviurilor si intalnirilor anuale ale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managerilor din subordine cu brokerii de asigurari.</w:t>
      </w:r>
    </w:p>
    <w:p w:rsidR="002636D5" w:rsidRDefault="002636D5" w:rsidP="002636D5">
      <w:pPr>
        <w:rPr>
          <w:rFonts w:ascii="Times New Roman" w:hAnsi="Times New Roman" w:cs="Times New Roman"/>
          <w:lang w:val="ro-RO"/>
        </w:rPr>
      </w:pPr>
    </w:p>
    <w:p w:rsidR="002636D5" w:rsidRPr="002636D5" w:rsidRDefault="002636D5" w:rsidP="002636D5">
      <w:pPr>
        <w:rPr>
          <w:rFonts w:ascii="Times New Roman" w:hAnsi="Times New Roman" w:cs="Times New Roman"/>
        </w:rPr>
      </w:pPr>
      <w:r w:rsidRPr="002636D5">
        <w:rPr>
          <w:rFonts w:ascii="Times New Roman" w:hAnsi="Times New Roman" w:cs="Times New Roman"/>
          <w:color w:val="4472C4" w:themeColor="accent1"/>
        </w:rPr>
        <w:t>06.2007 - 05.2014</w:t>
      </w:r>
      <w:r>
        <w:rPr>
          <w:rFonts w:ascii="Times New Roman" w:hAnsi="Times New Roman" w:cs="Times New Roman"/>
          <w:lang w:val="ro-RO"/>
        </w:rPr>
        <w:tab/>
      </w:r>
      <w:r w:rsidRPr="002636D5">
        <w:rPr>
          <w:rFonts w:ascii="Times New Roman" w:hAnsi="Times New Roman" w:cs="Times New Roman"/>
          <w:sz w:val="26"/>
          <w:szCs w:val="26"/>
        </w:rPr>
        <w:t>Director Departament Suport Distributie</w:t>
      </w:r>
      <w:r w:rsidRPr="002636D5">
        <w:rPr>
          <w:rFonts w:ascii="Times New Roman" w:hAnsi="Times New Roman" w:cs="Times New Roman"/>
        </w:rPr>
        <w:t xml:space="preserve"> 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Allianz – Tiriac Asigurari SA, BUCURESTI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Numar angajati: </w:t>
      </w:r>
      <w:r w:rsidRPr="002636D5">
        <w:rPr>
          <w:rFonts w:ascii="Times New Roman" w:hAnsi="Times New Roman" w:cs="Times New Roman"/>
          <w:sz w:val="22"/>
          <w:szCs w:val="22"/>
        </w:rPr>
        <w:t>2000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Domeniu: </w:t>
      </w:r>
      <w:r w:rsidRPr="002636D5">
        <w:rPr>
          <w:rFonts w:ascii="Times New Roman" w:hAnsi="Times New Roman" w:cs="Times New Roman"/>
          <w:sz w:val="22"/>
          <w:szCs w:val="22"/>
        </w:rPr>
        <w:t>Asigurari - Intermedieri financiare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Descriere: </w:t>
      </w:r>
      <w:r w:rsidRPr="002636D5">
        <w:rPr>
          <w:rFonts w:ascii="Times New Roman" w:hAnsi="Times New Roman" w:cs="Times New Roman"/>
          <w:sz w:val="22"/>
          <w:szCs w:val="22"/>
        </w:rPr>
        <w:t>Allianz Tiriac Asigurari SA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Responsabilitati: 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Conducerea si coordonarea specialistilor asigurari din departament;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suport acordat fortei de vanzari (subscriere, servisare), la nivel national, pe toate liniile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de business (asigurari generale si de viata).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Conducerea si coordonarea canalelor de distributie pentru oferirea de suport continuu in functie de schimbarile aparute pe piata; dezvoltarea strategiei de distributie aproduselor noi 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  <w:lang w:val="ro-RO"/>
        </w:rPr>
        <w:t>-</w:t>
      </w:r>
      <w:r w:rsidRPr="002636D5">
        <w:rPr>
          <w:rFonts w:ascii="Times New Roman" w:hAnsi="Times New Roman" w:cs="Times New Roman"/>
          <w:sz w:val="22"/>
          <w:szCs w:val="22"/>
        </w:rPr>
        <w:t>Participare la definirea si implementarea strategiei de piata: definirea clientilor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tinta, propunerea de solutii noi adaptate nevoilor si evolutiei pietii; definirea strategiei de vanzare pe segmente de business (corporate si retail; brokeri si agenti)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Monitorizare portofoliu clienti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Promovarea produselor strategice ale firmei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Training, supervizarea si coordonarea echipei de vanzari pentru a asigurare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proceduri de vanzare eficiente si adecvate.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Contributie impreuna cu departamentele tehnic si CRM la ajustarea produselor sau la conceperea de noi produse in concordanta cu cererile de pe piata, prin analizarea feedback-ului primit.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Contributie impreuna cu Departamentul Distributie si Canale Alternative la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coordonarea, supervizarea si dezvoltarea canalelor de distributie - retail, agenti si brokeri, bank assurance.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Implementarea si adaptarea strategiilor de motivatie si bonusare pentru canalele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de vanzare.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In limitele autoritatii de subscriere acordate de catre companie, trimiterea de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raspunsuri la cererile de asigurare primite prin intermediul tuturor canalelor de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distributie, modificari ale produselor in cazul unor cereri speciale venite din partea clientilor si partenerilor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Negociere si supervizare a contractelor de brokeri si agenti. Asigurarea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conformitatii companiei fata de obligatiile contractuale asumate impreuna cu partenerii.</w:t>
      </w:r>
    </w:p>
    <w:p w:rsid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  <w:sz w:val="26"/>
          <w:szCs w:val="26"/>
        </w:rPr>
      </w:pPr>
      <w:r w:rsidRPr="002636D5">
        <w:rPr>
          <w:rFonts w:ascii="Times New Roman" w:hAnsi="Times New Roman" w:cs="Times New Roman"/>
          <w:color w:val="4472C4" w:themeColor="accent1"/>
        </w:rPr>
        <w:t>01.2004 - 05.2007</w:t>
      </w:r>
      <w:r>
        <w:rPr>
          <w:rFonts w:ascii="Times New Roman" w:hAnsi="Times New Roman" w:cs="Times New Roman"/>
        </w:rPr>
        <w:tab/>
      </w:r>
      <w:r w:rsidRPr="002636D5">
        <w:rPr>
          <w:rFonts w:ascii="Times New Roman" w:hAnsi="Times New Roman" w:cs="Times New Roman"/>
          <w:sz w:val="26"/>
          <w:szCs w:val="26"/>
        </w:rPr>
        <w:t>Director Departament Brokeri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Allianz – Tiriac Asigurari SA, BUCURESTI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Numar angajati: </w:t>
      </w:r>
      <w:r w:rsidRPr="002636D5">
        <w:rPr>
          <w:rFonts w:ascii="Times New Roman" w:hAnsi="Times New Roman" w:cs="Times New Roman"/>
          <w:sz w:val="22"/>
          <w:szCs w:val="22"/>
        </w:rPr>
        <w:t>2000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Domeniu: </w:t>
      </w:r>
      <w:r w:rsidRPr="002636D5">
        <w:rPr>
          <w:rFonts w:ascii="Times New Roman" w:hAnsi="Times New Roman" w:cs="Times New Roman"/>
          <w:sz w:val="22"/>
          <w:szCs w:val="22"/>
        </w:rPr>
        <w:t>Asigurari - Intermedieri financiare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Descriere: </w:t>
      </w:r>
      <w:r w:rsidRPr="002636D5">
        <w:rPr>
          <w:rFonts w:ascii="Times New Roman" w:hAnsi="Times New Roman" w:cs="Times New Roman"/>
          <w:sz w:val="22"/>
          <w:szCs w:val="22"/>
        </w:rPr>
        <w:t>Allianz Tiriac Asigurari SA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Responsabilitati: </w:t>
      </w:r>
      <w:r w:rsidRPr="002636D5">
        <w:rPr>
          <w:rFonts w:ascii="Times New Roman" w:hAnsi="Times New Roman" w:cs="Times New Roman"/>
          <w:sz w:val="22"/>
          <w:szCs w:val="22"/>
        </w:rPr>
        <w:t>Participarea la definirea si implementarea strategiei de abordare a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Pietei: definirea clientilor si, propunerea de solutii noi adaptate nevoilor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si evolutiei pietei; definirea strategiei de vanzari pe segmente de afaceri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Pr="002636D5">
        <w:rPr>
          <w:rFonts w:ascii="Times New Roman" w:hAnsi="Times New Roman" w:cs="Times New Roman"/>
          <w:sz w:val="22"/>
          <w:szCs w:val="22"/>
        </w:rPr>
        <w:t>vanzari corporative si cu amanuntul; brokeri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>)</w:t>
      </w:r>
    </w:p>
    <w:p w:rsidR="002636D5" w:rsidRPr="002636D5" w:rsidRDefault="002636D5" w:rsidP="002636D5">
      <w:pPr>
        <w:rPr>
          <w:rFonts w:ascii="Times New Roman" w:hAnsi="Times New Roman" w:cs="Times New Roman"/>
        </w:rPr>
      </w:pPr>
      <w:r w:rsidRPr="002636D5">
        <w:rPr>
          <w:rFonts w:ascii="Times New Roman" w:hAnsi="Times New Roman" w:cs="Times New Roman"/>
        </w:rPr>
        <w:t xml:space="preserve"> </w:t>
      </w:r>
    </w:p>
    <w:p w:rsidR="002636D5" w:rsidRDefault="002636D5" w:rsidP="002636D5">
      <w:pPr>
        <w:rPr>
          <w:rFonts w:ascii="Times New Roman" w:hAnsi="Times New Roman" w:cs="Times New Roman"/>
          <w:sz w:val="26"/>
          <w:szCs w:val="26"/>
        </w:rPr>
      </w:pPr>
      <w:r w:rsidRPr="002636D5">
        <w:rPr>
          <w:rFonts w:ascii="Times New Roman" w:hAnsi="Times New Roman" w:cs="Times New Roman"/>
          <w:color w:val="4472C4" w:themeColor="accent1"/>
        </w:rPr>
        <w:t>10.2001 - 01.2004</w:t>
      </w:r>
      <w:r>
        <w:rPr>
          <w:rFonts w:ascii="Times New Roman" w:hAnsi="Times New Roman" w:cs="Times New Roman"/>
        </w:rPr>
        <w:tab/>
      </w:r>
      <w:r w:rsidRPr="002636D5">
        <w:rPr>
          <w:rFonts w:ascii="Times New Roman" w:hAnsi="Times New Roman" w:cs="Times New Roman"/>
          <w:sz w:val="26"/>
          <w:szCs w:val="26"/>
        </w:rPr>
        <w:t>Subscriitor Produse Non Viata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Allianz – Tiriac Asigurari SA, BUCURESTI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Numar angajati: </w:t>
      </w:r>
      <w:r w:rsidRPr="002636D5">
        <w:rPr>
          <w:rFonts w:ascii="Times New Roman" w:hAnsi="Times New Roman" w:cs="Times New Roman"/>
          <w:sz w:val="22"/>
          <w:szCs w:val="22"/>
        </w:rPr>
        <w:t>2000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Domeniu: </w:t>
      </w:r>
      <w:r w:rsidRPr="002636D5">
        <w:rPr>
          <w:rFonts w:ascii="Times New Roman" w:hAnsi="Times New Roman" w:cs="Times New Roman"/>
          <w:sz w:val="22"/>
          <w:szCs w:val="22"/>
        </w:rPr>
        <w:t>Asigurari - Intermedieri financiare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Descriere: </w:t>
      </w:r>
      <w:r w:rsidRPr="002636D5">
        <w:rPr>
          <w:rFonts w:ascii="Times New Roman" w:hAnsi="Times New Roman" w:cs="Times New Roman"/>
          <w:sz w:val="22"/>
          <w:szCs w:val="22"/>
        </w:rPr>
        <w:t>Allianz Tiriac Asigurari SA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Responsabilitati:</w:t>
      </w:r>
      <w:r w:rsidRPr="002636D5">
        <w:rPr>
          <w:rFonts w:ascii="Times New Roman" w:hAnsi="Times New Roman" w:cs="Times New Roman"/>
          <w:sz w:val="22"/>
          <w:szCs w:val="22"/>
        </w:rPr>
        <w:t xml:space="preserve"> evaluarea riscului si subscriere</w:t>
      </w:r>
    </w:p>
    <w:p w:rsidR="002636D5" w:rsidRPr="002636D5" w:rsidRDefault="002636D5" w:rsidP="002636D5">
      <w:pPr>
        <w:rPr>
          <w:rFonts w:ascii="Times New Roman" w:hAnsi="Times New Roman" w:cs="Times New Roman"/>
          <w:lang w:val="ro-RO"/>
        </w:rPr>
      </w:pPr>
    </w:p>
    <w:p w:rsidR="002636D5" w:rsidRPr="002636D5" w:rsidRDefault="002636D5" w:rsidP="002636D5">
      <w:pPr>
        <w:rPr>
          <w:rFonts w:ascii="Times New Roman" w:hAnsi="Times New Roman" w:cs="Times New Roman"/>
        </w:rPr>
      </w:pPr>
      <w:r w:rsidRPr="002636D5">
        <w:rPr>
          <w:rFonts w:ascii="Times New Roman" w:hAnsi="Times New Roman" w:cs="Times New Roman"/>
          <w:color w:val="4472C4" w:themeColor="accent1"/>
        </w:rPr>
        <w:t>10.2000 - 09.2001</w:t>
      </w:r>
      <w:r>
        <w:rPr>
          <w:rFonts w:ascii="Times New Roman" w:hAnsi="Times New Roman" w:cs="Times New Roman"/>
        </w:rPr>
        <w:tab/>
      </w:r>
      <w:r w:rsidRPr="002636D5">
        <w:rPr>
          <w:rFonts w:ascii="Times New Roman" w:hAnsi="Times New Roman" w:cs="Times New Roman"/>
          <w:sz w:val="26"/>
          <w:szCs w:val="26"/>
        </w:rPr>
        <w:t>Broker de asigurari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London Brokers –membru Worldwide Broker Network, BUCURESTI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Numar angajati: </w:t>
      </w:r>
      <w:r w:rsidRPr="002636D5">
        <w:rPr>
          <w:rFonts w:ascii="Times New Roman" w:hAnsi="Times New Roman" w:cs="Times New Roman"/>
          <w:sz w:val="22"/>
          <w:szCs w:val="22"/>
        </w:rPr>
        <w:t>20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Domeniu: </w:t>
      </w:r>
      <w:r w:rsidRPr="002636D5">
        <w:rPr>
          <w:rFonts w:ascii="Times New Roman" w:hAnsi="Times New Roman" w:cs="Times New Roman"/>
          <w:sz w:val="22"/>
          <w:szCs w:val="22"/>
        </w:rPr>
        <w:t>Asigurari - Intermedieri financiare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Descriere: </w:t>
      </w:r>
      <w:r w:rsidRPr="002636D5">
        <w:rPr>
          <w:rFonts w:ascii="Times New Roman" w:hAnsi="Times New Roman" w:cs="Times New Roman"/>
          <w:sz w:val="22"/>
          <w:szCs w:val="22"/>
        </w:rPr>
        <w:t>Intermediere si consultanta in asigurari</w:t>
      </w:r>
    </w:p>
    <w:p w:rsid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Responsabilitati:</w:t>
      </w:r>
      <w:r w:rsidRPr="002636D5">
        <w:rPr>
          <w:rFonts w:ascii="Times New Roman" w:hAnsi="Times New Roman" w:cs="Times New Roman"/>
          <w:sz w:val="22"/>
          <w:szCs w:val="22"/>
        </w:rPr>
        <w:t xml:space="preserve"> Consultant Managementul Riscului si consiliere clienti cu privire la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riscurile posibile si crearea de programe adecvate de asigurari. Negociere pentru clienti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a termenilor si conditiilor de asigurare. Prezentarea detaliilor contractuale (riscuri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acoperite, excluderi, proceduri administrative). Participare la procesul de evaluare si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solutionare a daunelor. Dezvoltarea portofoliului de conturi detinute de catre companie.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</w:p>
    <w:p w:rsidR="002636D5" w:rsidRPr="002636D5" w:rsidRDefault="002636D5" w:rsidP="002636D5">
      <w:pPr>
        <w:rPr>
          <w:rFonts w:ascii="Times New Roman" w:hAnsi="Times New Roman" w:cs="Times New Roman"/>
        </w:rPr>
      </w:pPr>
      <w:r w:rsidRPr="002636D5">
        <w:rPr>
          <w:rFonts w:ascii="Times New Roman" w:hAnsi="Times New Roman" w:cs="Times New Roman"/>
          <w:color w:val="4472C4" w:themeColor="accent1"/>
        </w:rPr>
        <w:t>10.1998 - 09.2000</w:t>
      </w:r>
      <w:r>
        <w:rPr>
          <w:rFonts w:ascii="Times New Roman" w:hAnsi="Times New Roman" w:cs="Times New Roman"/>
        </w:rPr>
        <w:tab/>
      </w:r>
      <w:r w:rsidRPr="002636D5">
        <w:rPr>
          <w:rFonts w:ascii="Times New Roman" w:hAnsi="Times New Roman" w:cs="Times New Roman"/>
          <w:sz w:val="26"/>
          <w:szCs w:val="26"/>
        </w:rPr>
        <w:t>Subscriitor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ARDAF SA Companie de Asigurare-Reasigurare, BUCURESTI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Numar angajati: </w:t>
      </w:r>
      <w:r w:rsidRPr="002636D5">
        <w:rPr>
          <w:rFonts w:ascii="Times New Roman" w:hAnsi="Times New Roman" w:cs="Times New Roman"/>
          <w:sz w:val="22"/>
          <w:szCs w:val="22"/>
        </w:rPr>
        <w:t>1000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 xml:space="preserve">Domeniu: </w:t>
      </w:r>
      <w:r w:rsidRPr="002636D5">
        <w:rPr>
          <w:rFonts w:ascii="Times New Roman" w:hAnsi="Times New Roman" w:cs="Times New Roman"/>
          <w:sz w:val="22"/>
          <w:szCs w:val="22"/>
        </w:rPr>
        <w:t>Asigurari - Intermedieri financiare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Descriere</w:t>
      </w:r>
      <w:r w:rsidRPr="002636D5">
        <w:rPr>
          <w:rFonts w:ascii="Times New Roman" w:hAnsi="Times New Roman" w:cs="Times New Roman"/>
          <w:sz w:val="22"/>
          <w:szCs w:val="22"/>
        </w:rPr>
        <w:t>: ARDAF SA Companie de Asigurare-Reasigurare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Responsabilitati: evaluare risc si subscriere, recrutare, training si supervizarea activitatii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brokerilor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  <w:sz w:val="26"/>
          <w:szCs w:val="26"/>
        </w:rPr>
      </w:pPr>
      <w:r w:rsidRPr="002636D5">
        <w:rPr>
          <w:rFonts w:ascii="Times New Roman" w:hAnsi="Times New Roman" w:cs="Times New Roman"/>
          <w:color w:val="4472C4" w:themeColor="accent1"/>
        </w:rPr>
        <w:t>10.1995 - 09.1998</w:t>
      </w:r>
      <w:r>
        <w:rPr>
          <w:rFonts w:ascii="Times New Roman" w:hAnsi="Times New Roman" w:cs="Times New Roman"/>
        </w:rPr>
        <w:tab/>
      </w:r>
      <w:r w:rsidRPr="002636D5">
        <w:rPr>
          <w:rFonts w:ascii="Times New Roman" w:hAnsi="Times New Roman" w:cs="Times New Roman"/>
          <w:sz w:val="26"/>
          <w:szCs w:val="26"/>
        </w:rPr>
        <w:t>Lector pregatire militara de specialitate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MINISTERUL APARARII NATIONALE, BUCURESTI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Numar angajati:</w:t>
      </w:r>
      <w:r w:rsidRPr="002636D5">
        <w:rPr>
          <w:rFonts w:ascii="Times New Roman" w:hAnsi="Times New Roman" w:cs="Times New Roman"/>
          <w:sz w:val="22"/>
          <w:szCs w:val="22"/>
        </w:rPr>
        <w:t xml:space="preserve"> 200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Domeniu:</w:t>
      </w:r>
      <w:r w:rsidRPr="002636D5">
        <w:rPr>
          <w:rFonts w:ascii="Times New Roman" w:hAnsi="Times New Roman" w:cs="Times New Roman"/>
          <w:sz w:val="22"/>
          <w:szCs w:val="22"/>
        </w:rPr>
        <w:t xml:space="preserve"> Educatie - Training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Descriere:</w:t>
      </w:r>
      <w:r w:rsidRPr="002636D5">
        <w:rPr>
          <w:rFonts w:ascii="Times New Roman" w:hAnsi="Times New Roman" w:cs="Times New Roman"/>
          <w:sz w:val="22"/>
          <w:szCs w:val="22"/>
        </w:rPr>
        <w:t xml:space="preserve"> ACADEMIA TEHNICA MILITARA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Responsabilitati: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predarea programelor de studii speciale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</w:p>
    <w:p w:rsidR="002636D5" w:rsidRPr="002636D5" w:rsidRDefault="002636D5" w:rsidP="002636D5">
      <w:pPr>
        <w:rPr>
          <w:rFonts w:ascii="Times New Roman" w:hAnsi="Times New Roman" w:cs="Times New Roman"/>
          <w:sz w:val="26"/>
          <w:szCs w:val="26"/>
        </w:rPr>
      </w:pPr>
      <w:r w:rsidRPr="002636D5">
        <w:rPr>
          <w:rFonts w:ascii="Times New Roman" w:hAnsi="Times New Roman" w:cs="Times New Roman"/>
          <w:color w:val="4472C4" w:themeColor="accent1"/>
          <w:lang w:val="ro-RO"/>
        </w:rPr>
        <w:t>08.1990 – 09.1995</w:t>
      </w:r>
      <w:r>
        <w:rPr>
          <w:rFonts w:ascii="Times New Roman" w:hAnsi="Times New Roman" w:cs="Times New Roman"/>
          <w:lang w:val="ro-RO"/>
        </w:rPr>
        <w:tab/>
      </w:r>
      <w:r w:rsidRPr="002636D5">
        <w:rPr>
          <w:rFonts w:ascii="Times New Roman" w:hAnsi="Times New Roman" w:cs="Times New Roman"/>
          <w:sz w:val="26"/>
          <w:szCs w:val="26"/>
        </w:rPr>
        <w:t xml:space="preserve">Comandant baterie rachete antiaeriene 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color w:val="00B0F0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lastRenderedPageBreak/>
        <w:t>MINISTERUL APARARII NATIONALE, BUCURESTI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Numar angajati:</w:t>
      </w:r>
      <w:r w:rsidRPr="002636D5">
        <w:rPr>
          <w:rFonts w:ascii="Times New Roman" w:hAnsi="Times New Roman" w:cs="Times New Roman"/>
          <w:sz w:val="22"/>
          <w:szCs w:val="22"/>
        </w:rPr>
        <w:t xml:space="preserve"> 200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Domeniu:</w:t>
      </w:r>
      <w:r w:rsidRPr="002636D5">
        <w:rPr>
          <w:rFonts w:ascii="Times New Roman" w:hAnsi="Times New Roman" w:cs="Times New Roman"/>
          <w:sz w:val="22"/>
          <w:szCs w:val="22"/>
        </w:rPr>
        <w:t xml:space="preserve"> Altele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Descriere:</w:t>
      </w:r>
      <w:r w:rsidRPr="002636D5">
        <w:rPr>
          <w:rFonts w:ascii="Times New Roman" w:hAnsi="Times New Roman" w:cs="Times New Roman"/>
          <w:sz w:val="22"/>
          <w:szCs w:val="22"/>
        </w:rPr>
        <w:t xml:space="preserve"> MINISTERUL APARARII NATIONALE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Responsabilitati:</w:t>
      </w:r>
      <w:r w:rsidRPr="002636D5">
        <w:rPr>
          <w:rFonts w:ascii="Times New Roman" w:hAnsi="Times New Roman" w:cs="Times New Roman"/>
          <w:sz w:val="22"/>
          <w:szCs w:val="22"/>
        </w:rPr>
        <w:t xml:space="preserve"> organizarea, pregatirea si supervizarea unei baze de a</w:t>
      </w:r>
      <w:r w:rsidRPr="002636D5">
        <w:rPr>
          <w:rFonts w:ascii="Times New Roman" w:hAnsi="Times New Roman" w:cs="Times New Roman"/>
          <w:sz w:val="22"/>
          <w:szCs w:val="22"/>
        </w:rPr>
        <w:tab/>
      </w:r>
      <w:r w:rsidRPr="002636D5">
        <w:rPr>
          <w:rFonts w:ascii="Times New Roman" w:hAnsi="Times New Roman" w:cs="Times New Roman"/>
          <w:sz w:val="22"/>
          <w:szCs w:val="22"/>
        </w:rPr>
        <w:t>parare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antiaeriene</w:t>
      </w:r>
    </w:p>
    <w:p w:rsidR="002636D5" w:rsidRPr="002636D5" w:rsidRDefault="002636D5" w:rsidP="002636D5">
      <w:pPr>
        <w:rPr>
          <w:rFonts w:ascii="Times New Roman" w:hAnsi="Times New Roman" w:cs="Times New Roman"/>
          <w:sz w:val="22"/>
          <w:szCs w:val="22"/>
        </w:rPr>
      </w:pPr>
    </w:p>
    <w:p w:rsidR="002636D5" w:rsidRPr="002636D5" w:rsidRDefault="002636D5" w:rsidP="002636D5">
      <w:pPr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2636D5">
        <w:rPr>
          <w:rFonts w:ascii="Times New Roman" w:hAnsi="Times New Roman" w:cs="Times New Roman"/>
          <w:color w:val="4472C4" w:themeColor="accent1"/>
          <w:sz w:val="26"/>
          <w:szCs w:val="26"/>
        </w:rPr>
        <w:t>EDUCAŢIE ŞI FORMARE</w:t>
      </w:r>
    </w:p>
    <w:p w:rsidR="002636D5" w:rsidRDefault="002636D5" w:rsidP="002636D5">
      <w:pPr>
        <w:rPr>
          <w:rFonts w:ascii="Times New Roman" w:hAnsi="Times New Roman" w:cs="Times New Roman"/>
        </w:rPr>
      </w:pPr>
      <w:r w:rsidRPr="0024380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4A906560" wp14:editId="208DFE5A">
            <wp:simplePos x="0" y="0"/>
            <wp:positionH relativeFrom="page">
              <wp:posOffset>2379785</wp:posOffset>
            </wp:positionH>
            <wp:positionV relativeFrom="page">
              <wp:posOffset>2272812</wp:posOffset>
            </wp:positionV>
            <wp:extent cx="4851400" cy="38100"/>
            <wp:effectExtent l="0" t="0" r="6350" b="0"/>
            <wp:wrapNone/>
            <wp:docPr id="37559643" name="_x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6D5" w:rsidRDefault="002636D5" w:rsidP="002636D5">
      <w:pPr>
        <w:rPr>
          <w:rFonts w:ascii="Times New Roman" w:hAnsi="Times New Roman" w:cs="Times New Roman"/>
          <w:sz w:val="26"/>
          <w:szCs w:val="26"/>
          <w:lang w:val="ro-RO"/>
        </w:rPr>
      </w:pPr>
      <w:r w:rsidRPr="002636D5">
        <w:rPr>
          <w:rFonts w:ascii="Times New Roman" w:hAnsi="Times New Roman" w:cs="Times New Roman"/>
          <w:color w:val="4472C4" w:themeColor="accent1"/>
          <w:lang w:val="ro-RO"/>
        </w:rPr>
        <w:t>07.2011 – 08.2011</w:t>
      </w:r>
      <w:r>
        <w:rPr>
          <w:rFonts w:ascii="Times New Roman" w:hAnsi="Times New Roman" w:cs="Times New Roman"/>
          <w:lang w:val="ro-RO"/>
        </w:rPr>
        <w:tab/>
      </w:r>
      <w:r w:rsidRPr="002636D5">
        <w:rPr>
          <w:rFonts w:ascii="Times New Roman" w:hAnsi="Times New Roman" w:cs="Times New Roman"/>
          <w:sz w:val="26"/>
          <w:szCs w:val="26"/>
          <w:lang w:val="ro-RO"/>
        </w:rPr>
        <w:t>INSTITUTUL DE ASIGURARI SI PENSII</w:t>
      </w:r>
    </w:p>
    <w:p w:rsidR="002636D5" w:rsidRPr="002636D5" w:rsidRDefault="002636D5" w:rsidP="002636D5">
      <w:pPr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2636D5">
        <w:rPr>
          <w:rFonts w:ascii="Times New Roman" w:hAnsi="Times New Roman" w:cs="Times New Roman"/>
          <w:color w:val="00B0F0"/>
          <w:sz w:val="22"/>
          <w:szCs w:val="22"/>
          <w:lang w:val="ro-RO"/>
        </w:rPr>
        <w:t xml:space="preserve">Specializare: 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>Formator</w:t>
      </w:r>
    </w:p>
    <w:p w:rsidR="002636D5" w:rsidRPr="002636D5" w:rsidRDefault="002636D5" w:rsidP="002636D5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2636D5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2636D5">
        <w:rPr>
          <w:rFonts w:ascii="Times New Roman" w:hAnsi="Times New Roman" w:cs="Times New Roman"/>
          <w:color w:val="00B0F0"/>
          <w:sz w:val="22"/>
          <w:szCs w:val="22"/>
          <w:lang w:val="ro-RO"/>
        </w:rPr>
        <w:t>Diploma: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Certificat de absolvire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  <w:lang w:val="ro-RO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  <w:lang w:val="ro-RO"/>
        </w:rPr>
        <w:t>Detalii: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2636D5">
        <w:rPr>
          <w:rFonts w:ascii="Times New Roman" w:hAnsi="Times New Roman" w:cs="Times New Roman"/>
          <w:sz w:val="22"/>
          <w:szCs w:val="22"/>
          <w:lang w:val="ro-RO"/>
        </w:rPr>
        <w:t>Inscrierea</w:t>
      </w:r>
      <w:proofErr w:type="spellEnd"/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in Registrul Lectorilor pentru programele de </w:t>
      </w:r>
      <w:proofErr w:type="spellStart"/>
      <w:r w:rsidRPr="002636D5">
        <w:rPr>
          <w:rFonts w:ascii="Times New Roman" w:hAnsi="Times New Roman" w:cs="Times New Roman"/>
          <w:sz w:val="22"/>
          <w:szCs w:val="22"/>
          <w:lang w:val="ro-RO"/>
        </w:rPr>
        <w:t>pregatire</w:t>
      </w:r>
      <w:proofErr w:type="spellEnd"/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profesionala in domeniul </w:t>
      </w:r>
      <w:proofErr w:type="spellStart"/>
      <w:r w:rsidRPr="002636D5">
        <w:rPr>
          <w:rFonts w:ascii="Times New Roman" w:hAnsi="Times New Roman" w:cs="Times New Roman"/>
          <w:sz w:val="22"/>
          <w:szCs w:val="22"/>
          <w:lang w:val="ro-RO"/>
        </w:rPr>
        <w:t>asigurarilor</w:t>
      </w:r>
      <w:proofErr w:type="spellEnd"/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sub nr. L-0288/07.02.2012 cu competente in </w:t>
      </w:r>
      <w:proofErr w:type="spellStart"/>
      <w:r w:rsidRPr="002636D5">
        <w:rPr>
          <w:rFonts w:ascii="Times New Roman" w:hAnsi="Times New Roman" w:cs="Times New Roman"/>
          <w:sz w:val="22"/>
          <w:szCs w:val="22"/>
          <w:lang w:val="ro-RO"/>
        </w:rPr>
        <w:t>pregatirea</w:t>
      </w:r>
      <w:proofErr w:type="spellEnd"/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formarii , realizarea </w:t>
      </w:r>
      <w:proofErr w:type="spellStart"/>
      <w:r w:rsidRPr="002636D5">
        <w:rPr>
          <w:rFonts w:ascii="Times New Roman" w:hAnsi="Times New Roman" w:cs="Times New Roman"/>
          <w:sz w:val="22"/>
          <w:szCs w:val="22"/>
          <w:lang w:val="ro-RO"/>
        </w:rPr>
        <w:t>activitatilor</w:t>
      </w:r>
      <w:proofErr w:type="spellEnd"/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de formare, evaluarea </w:t>
      </w:r>
      <w:proofErr w:type="spellStart"/>
      <w:r w:rsidRPr="002636D5">
        <w:rPr>
          <w:rFonts w:ascii="Times New Roman" w:hAnsi="Times New Roman" w:cs="Times New Roman"/>
          <w:sz w:val="22"/>
          <w:szCs w:val="22"/>
          <w:lang w:val="ro-RO"/>
        </w:rPr>
        <w:t>participantilor</w:t>
      </w:r>
      <w:proofErr w:type="spellEnd"/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la formare, proiectarea programelor de  formare, organizarea programelor si stagiilor de formare </w:t>
      </w:r>
    </w:p>
    <w:p w:rsidR="002636D5" w:rsidRPr="002636D5" w:rsidRDefault="002636D5" w:rsidP="002636D5">
      <w:pPr>
        <w:rPr>
          <w:rFonts w:ascii="Times New Roman" w:hAnsi="Times New Roman" w:cs="Times New Roman"/>
          <w:sz w:val="22"/>
          <w:szCs w:val="22"/>
        </w:rPr>
      </w:pPr>
    </w:p>
    <w:p w:rsidR="002636D5" w:rsidRPr="002636D5" w:rsidRDefault="002636D5" w:rsidP="002636D5">
      <w:pPr>
        <w:rPr>
          <w:rFonts w:ascii="Times New Roman" w:hAnsi="Times New Roman" w:cs="Times New Roman"/>
        </w:rPr>
      </w:pPr>
      <w:r w:rsidRPr="002636D5">
        <w:rPr>
          <w:rFonts w:ascii="Times New Roman" w:hAnsi="Times New Roman" w:cs="Times New Roman"/>
          <w:color w:val="4472C4" w:themeColor="accent1"/>
        </w:rPr>
        <w:t>10.2007 - 10.2007</w:t>
      </w:r>
      <w:r w:rsidRPr="00263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636D5">
        <w:rPr>
          <w:rFonts w:ascii="Times New Roman" w:hAnsi="Times New Roman" w:cs="Times New Roman"/>
          <w:sz w:val="26"/>
          <w:szCs w:val="26"/>
          <w:lang w:val="ro-RO"/>
        </w:rPr>
        <w:t>A</w:t>
      </w:r>
      <w:r w:rsidRPr="002636D5">
        <w:rPr>
          <w:rFonts w:ascii="Times New Roman" w:hAnsi="Times New Roman" w:cs="Times New Roman"/>
          <w:sz w:val="26"/>
          <w:szCs w:val="26"/>
        </w:rPr>
        <w:t>llianz Opex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Specializare:</w:t>
      </w:r>
      <w:r w:rsidRPr="002636D5">
        <w:rPr>
          <w:rFonts w:ascii="Times New Roman" w:hAnsi="Times New Roman" w:cs="Times New Roman"/>
          <w:sz w:val="22"/>
          <w:szCs w:val="22"/>
        </w:rPr>
        <w:t xml:space="preserve"> Alta specializare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Oras:</w:t>
      </w:r>
      <w:r w:rsidRPr="002636D5">
        <w:rPr>
          <w:rFonts w:ascii="Times New Roman" w:hAnsi="Times New Roman" w:cs="Times New Roman"/>
          <w:sz w:val="22"/>
          <w:szCs w:val="22"/>
        </w:rPr>
        <w:t xml:space="preserve"> Zagreb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Diploma:</w:t>
      </w:r>
      <w:r w:rsidRPr="002636D5">
        <w:rPr>
          <w:rFonts w:ascii="Times New Roman" w:hAnsi="Times New Roman" w:cs="Times New Roman"/>
          <w:sz w:val="22"/>
          <w:szCs w:val="22"/>
        </w:rPr>
        <w:t xml:space="preserve"> Alt tip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Detalii:</w:t>
      </w:r>
      <w:r w:rsidRPr="002636D5">
        <w:rPr>
          <w:rFonts w:ascii="Times New Roman" w:hAnsi="Times New Roman" w:cs="Times New Roman"/>
          <w:sz w:val="22"/>
          <w:szCs w:val="22"/>
        </w:rPr>
        <w:t xml:space="preserve"> Intelegerea principiilor, instrumentelor si procesului de implementare a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excelentei operationale (OPEX) în organizatii, cu scopul de a îmbunatati calitatea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proceselor si produselor/serviciilor prin optimizarea functionarii companiilor în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ansamblul lor.</w:t>
      </w:r>
    </w:p>
    <w:p w:rsidR="002636D5" w:rsidRPr="002636D5" w:rsidRDefault="002636D5" w:rsidP="002636D5">
      <w:pPr>
        <w:rPr>
          <w:rFonts w:ascii="Times New Roman" w:hAnsi="Times New Roman" w:cs="Times New Roman"/>
          <w:sz w:val="22"/>
          <w:szCs w:val="22"/>
        </w:rPr>
      </w:pPr>
    </w:p>
    <w:p w:rsidR="002636D5" w:rsidRDefault="002636D5" w:rsidP="002636D5">
      <w:pPr>
        <w:rPr>
          <w:rFonts w:ascii="Times New Roman" w:hAnsi="Times New Roman" w:cs="Times New Roman"/>
        </w:rPr>
      </w:pPr>
      <w:r w:rsidRPr="002636D5">
        <w:rPr>
          <w:rFonts w:ascii="Times New Roman" w:hAnsi="Times New Roman" w:cs="Times New Roman"/>
          <w:color w:val="4472C4" w:themeColor="accent1"/>
        </w:rPr>
        <w:t>05.200</w:t>
      </w:r>
      <w:r w:rsidRPr="002636D5">
        <w:rPr>
          <w:rFonts w:ascii="Times New Roman" w:hAnsi="Times New Roman" w:cs="Times New Roman"/>
          <w:color w:val="4472C4" w:themeColor="accent1"/>
          <w:lang w:val="ro-RO"/>
        </w:rPr>
        <w:t>6</w:t>
      </w:r>
      <w:r w:rsidRPr="002636D5">
        <w:rPr>
          <w:rFonts w:ascii="Times New Roman" w:hAnsi="Times New Roman" w:cs="Times New Roman"/>
          <w:color w:val="4472C4" w:themeColor="accent1"/>
        </w:rPr>
        <w:t xml:space="preserve"> - 05.200</w:t>
      </w:r>
      <w:r w:rsidRPr="002636D5">
        <w:rPr>
          <w:rFonts w:ascii="Times New Roman" w:hAnsi="Times New Roman" w:cs="Times New Roman"/>
          <w:color w:val="4472C4" w:themeColor="accent1"/>
          <w:lang w:val="ro-RO"/>
        </w:rPr>
        <w:t>6</w:t>
      </w:r>
      <w:r w:rsidRPr="002636D5">
        <w:rPr>
          <w:rFonts w:ascii="Times New Roman" w:hAnsi="Times New Roman" w:cs="Times New Roman"/>
          <w:color w:val="4472C4" w:themeColor="accent1"/>
        </w:rPr>
        <w:tab/>
      </w:r>
      <w:r w:rsidRPr="002636D5">
        <w:rPr>
          <w:rFonts w:ascii="Times New Roman" w:hAnsi="Times New Roman" w:cs="Times New Roman"/>
          <w:sz w:val="26"/>
          <w:szCs w:val="26"/>
        </w:rPr>
        <w:t>Partner Re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Specializare:</w:t>
      </w:r>
      <w:r w:rsidRPr="002636D5">
        <w:rPr>
          <w:rFonts w:ascii="Times New Roman" w:hAnsi="Times New Roman" w:cs="Times New Roman"/>
          <w:sz w:val="22"/>
          <w:szCs w:val="22"/>
        </w:rPr>
        <w:t xml:space="preserve"> Alta specializare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Oras:</w:t>
      </w:r>
      <w:r w:rsidRPr="002636D5">
        <w:rPr>
          <w:rFonts w:ascii="Times New Roman" w:hAnsi="Times New Roman" w:cs="Times New Roman"/>
          <w:sz w:val="22"/>
          <w:szCs w:val="22"/>
        </w:rPr>
        <w:t xml:space="preserve"> Zurich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Diploma:</w:t>
      </w:r>
      <w:r w:rsidRPr="002636D5">
        <w:rPr>
          <w:rFonts w:ascii="Times New Roman" w:hAnsi="Times New Roman" w:cs="Times New Roman"/>
          <w:sz w:val="22"/>
          <w:szCs w:val="22"/>
        </w:rPr>
        <w:t xml:space="preserve"> Alt tip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Detalii:</w:t>
      </w:r>
      <w:r w:rsidRPr="002636D5">
        <w:rPr>
          <w:rFonts w:ascii="Times New Roman" w:hAnsi="Times New Roman" w:cs="Times New Roman"/>
          <w:sz w:val="22"/>
          <w:szCs w:val="22"/>
        </w:rPr>
        <w:t xml:space="preserve"> Curs specializare - Asigurari de Constructii Montaj</w:t>
      </w:r>
    </w:p>
    <w:p w:rsidR="002636D5" w:rsidRPr="002636D5" w:rsidRDefault="002636D5" w:rsidP="002636D5">
      <w:pPr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ab/>
      </w:r>
    </w:p>
    <w:p w:rsidR="002636D5" w:rsidRDefault="002636D5" w:rsidP="002636D5">
      <w:pPr>
        <w:rPr>
          <w:rFonts w:ascii="Times New Roman" w:hAnsi="Times New Roman" w:cs="Times New Roman"/>
        </w:rPr>
      </w:pPr>
      <w:r w:rsidRPr="002636D5">
        <w:rPr>
          <w:rFonts w:ascii="Times New Roman" w:hAnsi="Times New Roman" w:cs="Times New Roman"/>
          <w:color w:val="4472C4" w:themeColor="accent1"/>
        </w:rPr>
        <w:t>05.2006 - 05.2006</w:t>
      </w:r>
      <w:r>
        <w:rPr>
          <w:rFonts w:ascii="Times New Roman" w:hAnsi="Times New Roman" w:cs="Times New Roman"/>
        </w:rPr>
        <w:tab/>
      </w:r>
      <w:r w:rsidRPr="002636D5">
        <w:rPr>
          <w:rFonts w:ascii="Times New Roman" w:hAnsi="Times New Roman" w:cs="Times New Roman"/>
          <w:sz w:val="26"/>
          <w:szCs w:val="26"/>
        </w:rPr>
        <w:t>Swiss Re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Specializare:</w:t>
      </w:r>
      <w:r w:rsidRPr="002636D5">
        <w:rPr>
          <w:rFonts w:ascii="Times New Roman" w:hAnsi="Times New Roman" w:cs="Times New Roman"/>
          <w:sz w:val="22"/>
          <w:szCs w:val="22"/>
        </w:rPr>
        <w:t xml:space="preserve"> Alta specializare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Oras:</w:t>
      </w:r>
      <w:r w:rsidRPr="002636D5">
        <w:rPr>
          <w:rFonts w:ascii="Times New Roman" w:hAnsi="Times New Roman" w:cs="Times New Roman"/>
          <w:sz w:val="22"/>
          <w:szCs w:val="22"/>
        </w:rPr>
        <w:t xml:space="preserve"> Munchen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Diploma:</w:t>
      </w:r>
      <w:r w:rsidRPr="002636D5">
        <w:rPr>
          <w:rFonts w:ascii="Times New Roman" w:hAnsi="Times New Roman" w:cs="Times New Roman"/>
          <w:sz w:val="22"/>
          <w:szCs w:val="22"/>
        </w:rPr>
        <w:t xml:space="preserve"> Alt tip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Detalii:</w:t>
      </w:r>
      <w:r w:rsidRPr="002636D5">
        <w:rPr>
          <w:rFonts w:ascii="Times New Roman" w:hAnsi="Times New Roman" w:cs="Times New Roman"/>
          <w:sz w:val="22"/>
          <w:szCs w:val="22"/>
        </w:rPr>
        <w:t xml:space="preserve"> Curs specialitate Raspundere civila generala si Raspundere producator</w:t>
      </w:r>
    </w:p>
    <w:p w:rsidR="002636D5" w:rsidRPr="002636D5" w:rsidRDefault="002636D5" w:rsidP="002636D5">
      <w:pPr>
        <w:rPr>
          <w:rFonts w:ascii="Times New Roman" w:hAnsi="Times New Roman" w:cs="Times New Roman"/>
          <w:sz w:val="22"/>
          <w:szCs w:val="22"/>
        </w:rPr>
      </w:pPr>
    </w:p>
    <w:p w:rsidR="002636D5" w:rsidRPr="002636D5" w:rsidRDefault="002636D5" w:rsidP="002636D5">
      <w:pPr>
        <w:ind w:left="2160" w:hanging="2160"/>
        <w:rPr>
          <w:rFonts w:ascii="Times New Roman" w:hAnsi="Times New Roman" w:cs="Times New Roman"/>
        </w:rPr>
      </w:pPr>
      <w:r w:rsidRPr="002636D5">
        <w:rPr>
          <w:rFonts w:ascii="Times New Roman" w:hAnsi="Times New Roman" w:cs="Times New Roman"/>
          <w:color w:val="4472C4" w:themeColor="accent1"/>
        </w:rPr>
        <w:t>09.1994 - 07.1998</w:t>
      </w:r>
      <w:r>
        <w:rPr>
          <w:rFonts w:ascii="Times New Roman" w:hAnsi="Times New Roman" w:cs="Times New Roman"/>
        </w:rPr>
        <w:tab/>
      </w:r>
      <w:r w:rsidRPr="002636D5">
        <w:rPr>
          <w:rFonts w:ascii="Times New Roman" w:hAnsi="Times New Roman" w:cs="Times New Roman"/>
          <w:sz w:val="26"/>
          <w:szCs w:val="26"/>
        </w:rPr>
        <w:t>Universitatea Politehnica Bucuresti – Facultatea de Electrotehnica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Specializare:</w:t>
      </w:r>
      <w:r w:rsidRPr="002636D5">
        <w:rPr>
          <w:rFonts w:ascii="Times New Roman" w:hAnsi="Times New Roman" w:cs="Times New Roman"/>
          <w:sz w:val="22"/>
          <w:szCs w:val="22"/>
        </w:rPr>
        <w:t xml:space="preserve"> Inginerie Electrica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  <w:lang w:val="ro-RO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Oras:</w:t>
      </w:r>
      <w:r w:rsidRPr="002636D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o-RO"/>
        </w:rPr>
        <w:t>Bucuresti</w:t>
      </w:r>
      <w:proofErr w:type="spellEnd"/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Diploma:</w:t>
      </w:r>
      <w:r w:rsidRPr="002636D5">
        <w:rPr>
          <w:rFonts w:ascii="Times New Roman" w:hAnsi="Times New Roman" w:cs="Times New Roman"/>
          <w:sz w:val="22"/>
          <w:szCs w:val="22"/>
        </w:rPr>
        <w:t xml:space="preserve"> Licenta (facultate)</w:t>
      </w:r>
    </w:p>
    <w:p w:rsidR="002636D5" w:rsidRPr="002636D5" w:rsidRDefault="002636D5" w:rsidP="002636D5">
      <w:pPr>
        <w:rPr>
          <w:rFonts w:ascii="Times New Roman" w:hAnsi="Times New Roman" w:cs="Times New Roman"/>
          <w:sz w:val="22"/>
          <w:szCs w:val="22"/>
        </w:rPr>
      </w:pPr>
    </w:p>
    <w:p w:rsidR="002636D5" w:rsidRPr="002636D5" w:rsidRDefault="002636D5" w:rsidP="002636D5">
      <w:pPr>
        <w:ind w:left="2160" w:hanging="2160"/>
        <w:rPr>
          <w:rFonts w:ascii="Times New Roman" w:hAnsi="Times New Roman" w:cs="Times New Roman"/>
          <w:sz w:val="26"/>
          <w:szCs w:val="26"/>
        </w:rPr>
      </w:pPr>
      <w:r w:rsidRPr="002636D5">
        <w:rPr>
          <w:rFonts w:ascii="Times New Roman" w:hAnsi="Times New Roman" w:cs="Times New Roman"/>
          <w:color w:val="4472C4" w:themeColor="accent1"/>
        </w:rPr>
        <w:t>08.1986 - 07.1990</w:t>
      </w:r>
      <w:r>
        <w:rPr>
          <w:rFonts w:ascii="Times New Roman" w:hAnsi="Times New Roman" w:cs="Times New Roman"/>
        </w:rPr>
        <w:tab/>
      </w:r>
      <w:r w:rsidRPr="002636D5">
        <w:rPr>
          <w:rFonts w:ascii="Times New Roman" w:hAnsi="Times New Roman" w:cs="Times New Roman"/>
          <w:sz w:val="26"/>
          <w:szCs w:val="26"/>
        </w:rPr>
        <w:t>Academia Militara Henry Coanda Brasov – Specialitatea Rachete</w:t>
      </w:r>
      <w:r w:rsidRPr="002636D5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6"/>
          <w:szCs w:val="26"/>
        </w:rPr>
        <w:t>Antiaeriene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Specializare:</w:t>
      </w:r>
      <w:r w:rsidRPr="002636D5">
        <w:rPr>
          <w:rFonts w:ascii="Times New Roman" w:hAnsi="Times New Roman" w:cs="Times New Roman"/>
          <w:sz w:val="22"/>
          <w:szCs w:val="22"/>
        </w:rPr>
        <w:t xml:space="preserve"> Facultati militare (politie, pompieri, armata)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Oras:</w:t>
      </w:r>
      <w:r w:rsidRPr="002636D5">
        <w:rPr>
          <w:rFonts w:ascii="Times New Roman" w:hAnsi="Times New Roman" w:cs="Times New Roman"/>
          <w:sz w:val="22"/>
          <w:szCs w:val="22"/>
        </w:rPr>
        <w:t xml:space="preserve"> Brasov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color w:val="00B0F0"/>
          <w:sz w:val="22"/>
          <w:szCs w:val="22"/>
        </w:rPr>
        <w:t>Diploma:</w:t>
      </w:r>
      <w:r w:rsidRPr="002636D5">
        <w:rPr>
          <w:rFonts w:ascii="Times New Roman" w:hAnsi="Times New Roman" w:cs="Times New Roman"/>
          <w:sz w:val="22"/>
          <w:szCs w:val="22"/>
        </w:rPr>
        <w:t xml:space="preserve"> Licenta (facultate)</w:t>
      </w:r>
    </w:p>
    <w:p w:rsidR="002636D5" w:rsidRPr="002636D5" w:rsidRDefault="002636D5" w:rsidP="002636D5">
      <w:pPr>
        <w:rPr>
          <w:rFonts w:ascii="Times New Roman" w:hAnsi="Times New Roman" w:cs="Times New Roman"/>
          <w:sz w:val="22"/>
          <w:szCs w:val="22"/>
        </w:rPr>
      </w:pPr>
    </w:p>
    <w:p w:rsid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rPr>
          <w:rFonts w:ascii="Times New Roman" w:hAnsi="Times New Roman" w:cs="Times New Roman"/>
          <w:color w:val="4472C4" w:themeColor="accent1"/>
          <w:sz w:val="26"/>
          <w:szCs w:val="26"/>
        </w:rPr>
      </w:pPr>
      <w:r w:rsidRPr="002636D5">
        <w:rPr>
          <w:rFonts w:ascii="Times New Roman" w:hAnsi="Times New Roman" w:cs="Times New Roman"/>
          <w:color w:val="4472C4" w:themeColor="accent1"/>
          <w:sz w:val="26"/>
          <w:szCs w:val="26"/>
        </w:rPr>
        <w:lastRenderedPageBreak/>
        <w:t>COMPETENŢE PERSONALE</w:t>
      </w:r>
    </w:p>
    <w:p w:rsidR="002636D5" w:rsidRDefault="002636D5" w:rsidP="002636D5">
      <w:pPr>
        <w:rPr>
          <w:rFonts w:ascii="Times New Roman" w:hAnsi="Times New Roman" w:cs="Times New Roman"/>
        </w:rPr>
      </w:pPr>
      <w:r w:rsidRPr="0024380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 wp14:anchorId="1D5AE155" wp14:editId="42832A48">
            <wp:simplePos x="0" y="0"/>
            <wp:positionH relativeFrom="page">
              <wp:posOffset>2379784</wp:posOffset>
            </wp:positionH>
            <wp:positionV relativeFrom="page">
              <wp:posOffset>1172308</wp:posOffset>
            </wp:positionV>
            <wp:extent cx="4851400" cy="38100"/>
            <wp:effectExtent l="0" t="0" r="6350" b="0"/>
            <wp:wrapNone/>
            <wp:docPr id="2076278085" name="_x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6D5" w:rsidRPr="002636D5" w:rsidRDefault="002636D5" w:rsidP="002636D5">
      <w:pPr>
        <w:ind w:left="720" w:firstLine="720"/>
        <w:rPr>
          <w:rFonts w:ascii="Times New Roman" w:hAnsi="Times New Roman" w:cs="Times New Roman"/>
          <w:color w:val="4472C4" w:themeColor="accent1"/>
        </w:rPr>
      </w:pPr>
      <w:r w:rsidRPr="002636D5">
        <w:rPr>
          <w:rFonts w:ascii="Times New Roman" w:hAnsi="Times New Roman" w:cs="Times New Roman"/>
          <w:color w:val="4472C4" w:themeColor="accent1"/>
        </w:rPr>
        <w:t>Competenţe organizaţionale/manageriale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manager cu experiență, cu un istoric de lucru demonstrat în industria de asigurari.</w:t>
      </w:r>
    </w:p>
    <w:p w:rsidR="002636D5" w:rsidRPr="002636D5" w:rsidRDefault="002636D5" w:rsidP="002636D5">
      <w:pPr>
        <w:ind w:left="216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competențe în negociere, afaceri, planificare, coaching, vânzări și managementul vânzărilor</w:t>
      </w:r>
    </w:p>
    <w:p w:rsidR="002636D5" w:rsidRDefault="002636D5" w:rsidP="002636D5">
      <w:pPr>
        <w:rPr>
          <w:rFonts w:ascii="Times New Roman" w:hAnsi="Times New Roman" w:cs="Times New Roman"/>
        </w:rPr>
      </w:pPr>
    </w:p>
    <w:p w:rsidR="002636D5" w:rsidRPr="002636D5" w:rsidRDefault="002636D5" w:rsidP="002636D5">
      <w:pPr>
        <w:ind w:left="720" w:firstLine="720"/>
        <w:rPr>
          <w:rFonts w:ascii="Times New Roman" w:hAnsi="Times New Roman" w:cs="Times New Roman"/>
          <w:color w:val="4472C4" w:themeColor="accent1"/>
        </w:rPr>
      </w:pPr>
      <w:r w:rsidRPr="002636D5">
        <w:rPr>
          <w:rFonts w:ascii="Times New Roman" w:hAnsi="Times New Roman" w:cs="Times New Roman"/>
          <w:color w:val="4472C4" w:themeColor="accent1"/>
        </w:rPr>
        <w:t xml:space="preserve">Competente de comunicare </w:t>
      </w:r>
      <w:r w:rsidRPr="002636D5">
        <w:rPr>
          <w:rFonts w:ascii="Times New Roman" w:hAnsi="Times New Roman" w:cs="Times New Roman"/>
          <w:color w:val="4472C4" w:themeColor="accent1"/>
        </w:rPr>
        <w:tab/>
        <w:t xml:space="preserve"> 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comunicare clara;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clarificarea mesajului transmis pentru a fi bine inteles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adaptarea mesajului la publicul careia ii este livrat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comunicare strategica</w:t>
      </w:r>
    </w:p>
    <w:p w:rsidR="002636D5" w:rsidRPr="002636D5" w:rsidRDefault="002636D5" w:rsidP="002636D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 w:rsidRPr="002636D5">
        <w:rPr>
          <w:rFonts w:ascii="Times New Roman" w:hAnsi="Times New Roman" w:cs="Times New Roman"/>
          <w:sz w:val="22"/>
          <w:szCs w:val="22"/>
        </w:rPr>
        <w:t>-</w:t>
      </w:r>
      <w:r w:rsidRPr="002636D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2636D5">
        <w:rPr>
          <w:rFonts w:ascii="Times New Roman" w:hAnsi="Times New Roman" w:cs="Times New Roman"/>
          <w:sz w:val="22"/>
          <w:szCs w:val="22"/>
        </w:rPr>
        <w:t>comunicarea mesajelor complexe</w:t>
      </w:r>
    </w:p>
    <w:sectPr w:rsidR="002636D5" w:rsidRPr="00263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C3A"/>
    <w:multiLevelType w:val="hybridMultilevel"/>
    <w:tmpl w:val="3C5054E6"/>
    <w:lvl w:ilvl="0" w:tplc="46BACE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BA7"/>
    <w:multiLevelType w:val="hybridMultilevel"/>
    <w:tmpl w:val="FD6CC912"/>
    <w:lvl w:ilvl="0" w:tplc="F6582F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A6BAB"/>
    <w:multiLevelType w:val="hybridMultilevel"/>
    <w:tmpl w:val="F2148258"/>
    <w:lvl w:ilvl="0" w:tplc="4588DDD0">
      <w:start w:val="9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DCA3D37"/>
    <w:multiLevelType w:val="multilevel"/>
    <w:tmpl w:val="4C32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988046">
    <w:abstractNumId w:val="0"/>
  </w:num>
  <w:num w:numId="2" w16cid:durableId="2018538663">
    <w:abstractNumId w:val="1"/>
  </w:num>
  <w:num w:numId="3" w16cid:durableId="245893247">
    <w:abstractNumId w:val="2"/>
  </w:num>
  <w:num w:numId="4" w16cid:durableId="1550721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D5"/>
    <w:rsid w:val="002636D5"/>
    <w:rsid w:val="004D5114"/>
    <w:rsid w:val="00D0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694CA3"/>
  <w15:chartTrackingRefBased/>
  <w15:docId w15:val="{BEBD3C8F-8EC3-B84D-8099-10A046DE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1817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Tara</dc:creator>
  <cp:keywords/>
  <dc:description/>
  <cp:lastModifiedBy>Liliana Tara</cp:lastModifiedBy>
  <cp:revision>1</cp:revision>
  <dcterms:created xsi:type="dcterms:W3CDTF">2025-01-16T10:01:00Z</dcterms:created>
  <dcterms:modified xsi:type="dcterms:W3CDTF">2025-01-16T10:56:00Z</dcterms:modified>
</cp:coreProperties>
</file>