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8BD0" w14:textId="77777777" w:rsidR="00621C39" w:rsidRDefault="00621C39" w:rsidP="00621C39">
      <w:pPr>
        <w:spacing w:after="276" w:line="240" w:lineRule="auto"/>
        <w:ind w:left="793" w:right="867" w:firstLine="0"/>
        <w:jc w:val="center"/>
        <w:rPr>
          <w:b/>
        </w:rPr>
      </w:pPr>
    </w:p>
    <w:p w14:paraId="3C97F552" w14:textId="71869E1B" w:rsidR="00621C39" w:rsidRPr="00A94682" w:rsidRDefault="00621C39" w:rsidP="00621C39">
      <w:pPr>
        <w:spacing w:after="276" w:line="240" w:lineRule="auto"/>
        <w:ind w:left="793" w:right="867" w:firstLine="0"/>
        <w:jc w:val="center"/>
        <w:rPr>
          <w:b/>
        </w:rPr>
      </w:pPr>
      <w:r w:rsidRPr="00A94682">
        <w:rPr>
          <w:b/>
        </w:rPr>
        <w:t xml:space="preserve">Payment procedure </w:t>
      </w:r>
      <w:r>
        <w:rPr>
          <w:b/>
        </w:rPr>
        <w:t xml:space="preserve">concerning </w:t>
      </w:r>
      <w:r w:rsidRPr="00A94682">
        <w:rPr>
          <w:b/>
        </w:rPr>
        <w:t xml:space="preserve">the dividends of the vested rights of shareholders of Soc. TRANSILVANIA BROKER DE ASIGURARE S.A. valid from </w:t>
      </w:r>
      <w:r w:rsidR="00947B93" w:rsidRPr="00947B93">
        <w:rPr>
          <w:b/>
          <w:highlight w:val="green"/>
        </w:rPr>
        <w:t>May</w:t>
      </w:r>
      <w:r w:rsidRPr="00947B93">
        <w:rPr>
          <w:b/>
          <w:highlight w:val="green"/>
        </w:rPr>
        <w:t xml:space="preserve"> </w:t>
      </w:r>
      <w:r w:rsidR="00947B93" w:rsidRPr="00947B93">
        <w:rPr>
          <w:b/>
          <w:highlight w:val="green"/>
        </w:rPr>
        <w:t>3</w:t>
      </w:r>
      <w:r w:rsidRPr="00947B93">
        <w:rPr>
          <w:b/>
          <w:highlight w:val="green"/>
        </w:rPr>
        <w:t>1</w:t>
      </w:r>
      <w:r w:rsidRPr="00947B93">
        <w:rPr>
          <w:b/>
          <w:highlight w:val="green"/>
          <w:vertAlign w:val="superscript"/>
        </w:rPr>
        <w:t>th</w:t>
      </w:r>
      <w:r w:rsidRPr="00947B93">
        <w:rPr>
          <w:b/>
          <w:highlight w:val="green"/>
        </w:rPr>
        <w:t>, 2018</w:t>
      </w:r>
    </w:p>
    <w:p w14:paraId="2CAB25C1" w14:textId="02F96E8B" w:rsidR="00621C39" w:rsidRDefault="00621C39" w:rsidP="00621C39">
      <w:pPr>
        <w:spacing w:line="240" w:lineRule="auto"/>
        <w:ind w:left="-5" w:right="59"/>
      </w:pPr>
      <w:r>
        <w:t xml:space="preserve">The executive board of the company TRANSILVANIA BROKER DE ASIGURARE S.A. lets its shareholders know that in compliance with the Decision </w:t>
      </w:r>
      <w:r w:rsidR="00947B93" w:rsidRPr="00947B93">
        <w:rPr>
          <w:highlight w:val="green"/>
        </w:rPr>
        <w:t>4</w:t>
      </w:r>
      <w:r w:rsidRPr="00947B93">
        <w:rPr>
          <w:highlight w:val="green"/>
        </w:rPr>
        <w:t>/</w:t>
      </w:r>
      <w:r w:rsidR="00947B93" w:rsidRPr="00947B93">
        <w:rPr>
          <w:highlight w:val="green"/>
        </w:rPr>
        <w:t>25.04</w:t>
      </w:r>
      <w:r w:rsidRPr="00947B93">
        <w:rPr>
          <w:highlight w:val="green"/>
        </w:rPr>
        <w:t>.201</w:t>
      </w:r>
      <w:r w:rsidR="00947B93" w:rsidRPr="00947B93">
        <w:rPr>
          <w:highlight w:val="green"/>
        </w:rPr>
        <w:t>8</w:t>
      </w:r>
      <w:r>
        <w:t xml:space="preserve"> of the General Meeting of Shareholders and the provisions of </w:t>
      </w:r>
      <w:r w:rsidRPr="0030292D">
        <w:rPr>
          <w:color w:val="auto"/>
        </w:rPr>
        <w:t xml:space="preserve">art. 86 </w:t>
      </w:r>
      <w:r>
        <w:rPr>
          <w:color w:val="auto"/>
        </w:rPr>
        <w:t xml:space="preserve">paragraph </w:t>
      </w:r>
      <w:r w:rsidRPr="0030292D">
        <w:rPr>
          <w:color w:val="auto"/>
        </w:rPr>
        <w:t xml:space="preserve">5 </w:t>
      </w:r>
      <w:r>
        <w:rPr>
          <w:color w:val="auto"/>
        </w:rPr>
        <w:t>of Act</w:t>
      </w:r>
      <w:r w:rsidRPr="0030292D">
        <w:rPr>
          <w:color w:val="auto"/>
        </w:rPr>
        <w:t xml:space="preserve"> 24/2014 </w:t>
      </w:r>
      <w:r>
        <w:rPr>
          <w:color w:val="auto"/>
        </w:rPr>
        <w:t xml:space="preserve">and </w:t>
      </w:r>
      <w:r w:rsidRPr="0030292D">
        <w:rPr>
          <w:color w:val="auto"/>
        </w:rPr>
        <w:t>art. 106</w:t>
      </w:r>
      <w:r w:rsidRPr="0030292D">
        <w:rPr>
          <w:color w:val="auto"/>
          <w:vertAlign w:val="superscript"/>
        </w:rPr>
        <w:t xml:space="preserve">1 </w:t>
      </w:r>
      <w:r>
        <w:rPr>
          <w:color w:val="auto"/>
        </w:rPr>
        <w:t>of</w:t>
      </w:r>
      <w:r w:rsidRPr="0030292D">
        <w:rPr>
          <w:color w:val="auto"/>
        </w:rPr>
        <w:t xml:space="preserve"> </w:t>
      </w:r>
      <w:r>
        <w:rPr>
          <w:color w:val="auto"/>
        </w:rPr>
        <w:t>the</w:t>
      </w:r>
      <w:r w:rsidRPr="0030292D">
        <w:rPr>
          <w:color w:val="auto"/>
        </w:rPr>
        <w:t xml:space="preserve"> CNVM </w:t>
      </w:r>
      <w:r>
        <w:rPr>
          <w:color w:val="auto"/>
        </w:rPr>
        <w:t xml:space="preserve">rule </w:t>
      </w:r>
      <w:r w:rsidRPr="0030292D">
        <w:rPr>
          <w:color w:val="auto"/>
        </w:rPr>
        <w:t xml:space="preserve">1/2006, </w:t>
      </w:r>
      <w:r>
        <w:rPr>
          <w:color w:val="auto"/>
        </w:rPr>
        <w:t xml:space="preserve">that the payment of the </w:t>
      </w:r>
      <w:r>
        <w:t xml:space="preserve">dividends for the financial year 2016 is carried out through the </w:t>
      </w:r>
      <w:proofErr w:type="spellStart"/>
      <w:r>
        <w:t>Depozitarul</w:t>
      </w:r>
      <w:proofErr w:type="spellEnd"/>
      <w:r>
        <w:t xml:space="preserve"> Central S.A as follows:</w:t>
      </w:r>
    </w:p>
    <w:p w14:paraId="3CD42439" w14:textId="50218BF9" w:rsidR="00621C39" w:rsidRDefault="00621C39" w:rsidP="00621C39">
      <w:pPr>
        <w:numPr>
          <w:ilvl w:val="0"/>
          <w:numId w:val="3"/>
        </w:numPr>
        <w:spacing w:line="240" w:lineRule="auto"/>
        <w:ind w:right="59" w:hanging="360"/>
      </w:pPr>
      <w:r>
        <w:t xml:space="preserve">From the </w:t>
      </w:r>
      <w:r w:rsidR="00947B93" w:rsidRPr="00947B93">
        <w:rPr>
          <w:b/>
          <w:highlight w:val="green"/>
        </w:rPr>
        <w:t>31</w:t>
      </w:r>
      <w:r w:rsidRPr="00947B93">
        <w:rPr>
          <w:b/>
          <w:highlight w:val="green"/>
          <w:vertAlign w:val="superscript"/>
        </w:rPr>
        <w:t>th</w:t>
      </w:r>
      <w:r w:rsidRPr="00947B93">
        <w:rPr>
          <w:b/>
          <w:highlight w:val="green"/>
        </w:rPr>
        <w:t xml:space="preserve"> of </w:t>
      </w:r>
      <w:r w:rsidR="00947B93" w:rsidRPr="00947B93">
        <w:rPr>
          <w:b/>
          <w:highlight w:val="green"/>
        </w:rPr>
        <w:t>May</w:t>
      </w:r>
      <w:r w:rsidRPr="00947B93">
        <w:rPr>
          <w:b/>
          <w:highlight w:val="green"/>
        </w:rPr>
        <w:t xml:space="preserve"> 2018</w:t>
      </w:r>
      <w:r>
        <w:rPr>
          <w:b/>
        </w:rPr>
        <w:t xml:space="preserve"> </w:t>
      </w:r>
      <w:r>
        <w:t xml:space="preserve">– </w:t>
      </w:r>
      <w:r>
        <w:rPr>
          <w:b/>
        </w:rPr>
        <w:t xml:space="preserve">payment date </w:t>
      </w:r>
      <w:r>
        <w:t>– to shareholders that are registered with the Shareholders’ Register of the Soc. TRANSILVANIA BROKER DE ASIGURARE S.A. at the</w:t>
      </w:r>
      <w:r>
        <w:rPr>
          <w:b/>
        </w:rPr>
        <w:t xml:space="preserve"> registration date, i.e. </w:t>
      </w:r>
      <w:r w:rsidR="00947B93" w:rsidRPr="00947B93">
        <w:rPr>
          <w:b/>
          <w:highlight w:val="green"/>
        </w:rPr>
        <w:t>Ma</w:t>
      </w:r>
      <w:r w:rsidRPr="00947B93">
        <w:rPr>
          <w:b/>
          <w:highlight w:val="green"/>
        </w:rPr>
        <w:t xml:space="preserve">y </w:t>
      </w:r>
      <w:r w:rsidR="002A3D5C">
        <w:rPr>
          <w:b/>
          <w:highlight w:val="green"/>
        </w:rPr>
        <w:t>11</w:t>
      </w:r>
      <w:r w:rsidRPr="00947B93">
        <w:rPr>
          <w:b/>
          <w:highlight w:val="green"/>
          <w:vertAlign w:val="superscript"/>
        </w:rPr>
        <w:t>th</w:t>
      </w:r>
      <w:r w:rsidRPr="00947B93">
        <w:rPr>
          <w:b/>
          <w:highlight w:val="green"/>
        </w:rPr>
        <w:t>, 2018</w:t>
      </w:r>
      <w:r>
        <w:rPr>
          <w:b/>
        </w:rPr>
        <w:t>;</w:t>
      </w:r>
    </w:p>
    <w:p w14:paraId="317E60A5" w14:textId="5408C494" w:rsidR="00621C39" w:rsidRDefault="00621C39" w:rsidP="00621C39">
      <w:pPr>
        <w:numPr>
          <w:ilvl w:val="0"/>
          <w:numId w:val="3"/>
        </w:numPr>
        <w:spacing w:line="240" w:lineRule="auto"/>
        <w:ind w:right="59" w:hanging="360"/>
      </w:pPr>
      <w:r>
        <w:t xml:space="preserve">The value of the </w:t>
      </w:r>
      <w:r w:rsidRPr="00534E2C">
        <w:rPr>
          <w:b/>
        </w:rPr>
        <w:t>gross</w:t>
      </w:r>
      <w:r>
        <w:t xml:space="preserve"> </w:t>
      </w:r>
      <w:r>
        <w:rPr>
          <w:b/>
        </w:rPr>
        <w:t xml:space="preserve">dividend/share is </w:t>
      </w:r>
      <w:r w:rsidRPr="00647774">
        <w:rPr>
          <w:b/>
          <w:highlight w:val="green"/>
          <w:lang w:bidi="en-US"/>
        </w:rPr>
        <w:t>1.04</w:t>
      </w:r>
      <w:r w:rsidRPr="00E00AAF">
        <w:rPr>
          <w:b/>
          <w:lang w:bidi="en-US"/>
        </w:rPr>
        <w:t xml:space="preserve"> </w:t>
      </w:r>
      <w:r w:rsidRPr="00A4283F">
        <w:rPr>
          <w:b/>
        </w:rPr>
        <w:t>lei</w:t>
      </w:r>
      <w:r>
        <w:rPr>
          <w:b/>
        </w:rPr>
        <w:t>.</w:t>
      </w:r>
      <w:r>
        <w:t xml:space="preserve"> The dividend tax shall be withheld  at source from the net value of  dividends.</w:t>
      </w:r>
    </w:p>
    <w:p w14:paraId="584E6DC9" w14:textId="77777777" w:rsidR="00621C39" w:rsidRDefault="00621C39" w:rsidP="00621C39">
      <w:pPr>
        <w:spacing w:line="240" w:lineRule="auto"/>
        <w:ind w:left="-5" w:right="59"/>
      </w:pPr>
    </w:p>
    <w:p w14:paraId="53D69BAC" w14:textId="77777777" w:rsidR="00621C39" w:rsidRDefault="00621C39" w:rsidP="00621C39">
      <w:pPr>
        <w:spacing w:line="240" w:lineRule="auto"/>
        <w:ind w:left="-5" w:right="59"/>
      </w:pPr>
      <w:r>
        <w:t xml:space="preserve">The payment terms of the </w:t>
      </w:r>
      <w:r w:rsidRPr="0030292D">
        <w:t>dividend</w:t>
      </w:r>
      <w:r>
        <w:t>s are as follows:</w:t>
      </w:r>
    </w:p>
    <w:p w14:paraId="6B1F05A6" w14:textId="77777777" w:rsidR="00621C39" w:rsidRDefault="00621C39" w:rsidP="00621C39">
      <w:pPr>
        <w:spacing w:line="240" w:lineRule="auto"/>
        <w:ind w:left="-5" w:right="0"/>
        <w:jc w:val="left"/>
        <w:rPr>
          <w:b/>
        </w:rPr>
      </w:pPr>
    </w:p>
    <w:p w14:paraId="2028AE4A" w14:textId="77777777" w:rsidR="00621C39" w:rsidRDefault="00621C39" w:rsidP="00621C39">
      <w:pPr>
        <w:spacing w:line="240" w:lineRule="auto"/>
        <w:ind w:left="1276" w:right="0" w:hanging="1276"/>
      </w:pPr>
      <w:r>
        <w:rPr>
          <w:b/>
        </w:rPr>
        <w:t>Chapter I. Payment of dividends for shareholders who are holders of accounts with Participants.</w:t>
      </w:r>
    </w:p>
    <w:p w14:paraId="53B2FF75" w14:textId="77777777" w:rsidR="00621C39" w:rsidRDefault="00621C39" w:rsidP="00621C39">
      <w:pPr>
        <w:spacing w:line="240" w:lineRule="auto"/>
        <w:ind w:left="-5" w:right="59"/>
      </w:pPr>
      <w:r>
        <w:t xml:space="preserve">For shareholders - natural persons, juridical or other kinds of entities - and who on the registration date hold shares as per Section II of the Register of Shareholders of the Soc. TRANSILVANIA BROKER DE ASIGURARE S.A. in an account opened with Participants (custody banks or Investment Fund SSIF), dividends are to be paid by bank transfer through the </w:t>
      </w:r>
      <w:proofErr w:type="spellStart"/>
      <w:r>
        <w:t>Depozitar</w:t>
      </w:r>
      <w:proofErr w:type="spellEnd"/>
      <w:r>
        <w:t xml:space="preserve"> Central S.A. to the accounts of the Participants on the payment date; there is no need to expressly ask or submit supplementary documents.</w:t>
      </w:r>
    </w:p>
    <w:p w14:paraId="14FF1CA6" w14:textId="77777777" w:rsidR="00621C39" w:rsidRDefault="00621C39" w:rsidP="00621C39">
      <w:pPr>
        <w:spacing w:line="240" w:lineRule="auto"/>
        <w:ind w:left="-5" w:right="59"/>
      </w:pPr>
    </w:p>
    <w:p w14:paraId="19FACA6C" w14:textId="77777777" w:rsidR="00621C39" w:rsidRDefault="00621C39" w:rsidP="00621C39">
      <w:pPr>
        <w:spacing w:line="240" w:lineRule="auto"/>
        <w:ind w:left="1418" w:right="0" w:hanging="1433"/>
      </w:pPr>
      <w:r>
        <w:rPr>
          <w:b/>
        </w:rPr>
        <w:t>Chapter II</w:t>
      </w:r>
      <w:r>
        <w:t xml:space="preserve">. </w:t>
      </w:r>
      <w:r>
        <w:rPr>
          <w:b/>
        </w:rPr>
        <w:t>Payment of dividends for shareholders who don’t hold accounts with Participants.</w:t>
      </w:r>
    </w:p>
    <w:p w14:paraId="45345AF7" w14:textId="77777777" w:rsidR="00621C39" w:rsidRDefault="00621C39" w:rsidP="00621C39">
      <w:pPr>
        <w:spacing w:line="240" w:lineRule="auto"/>
        <w:ind w:left="-5" w:right="0"/>
        <w:jc w:val="left"/>
      </w:pPr>
      <w:r>
        <w:rPr>
          <w:b/>
        </w:rPr>
        <w:t>A. Through bank transfer (in lei, to accounts opened at a bank in Romania</w:t>
      </w:r>
      <w:r>
        <w:t>)</w:t>
      </w:r>
    </w:p>
    <w:p w14:paraId="04928562" w14:textId="17A7DF3A" w:rsidR="00621C39" w:rsidRDefault="00621C39" w:rsidP="00621C39">
      <w:pPr>
        <w:spacing w:line="240" w:lineRule="auto"/>
        <w:ind w:left="-5" w:right="59"/>
      </w:pPr>
      <w:r>
        <w:t xml:space="preserve">From the </w:t>
      </w:r>
      <w:r w:rsidR="008E0B1B" w:rsidRPr="008E0B1B">
        <w:rPr>
          <w:highlight w:val="green"/>
        </w:rPr>
        <w:t>31</w:t>
      </w:r>
      <w:r w:rsidRPr="008E0B1B">
        <w:rPr>
          <w:highlight w:val="green"/>
          <w:vertAlign w:val="superscript"/>
        </w:rPr>
        <w:t>th</w:t>
      </w:r>
      <w:r w:rsidRPr="008E0B1B">
        <w:rPr>
          <w:highlight w:val="green"/>
        </w:rPr>
        <w:t xml:space="preserve"> of </w:t>
      </w:r>
      <w:r w:rsidR="008E0B1B" w:rsidRPr="008E0B1B">
        <w:rPr>
          <w:highlight w:val="green"/>
        </w:rPr>
        <w:t>Ma</w:t>
      </w:r>
      <w:r w:rsidRPr="008E0B1B">
        <w:rPr>
          <w:highlight w:val="green"/>
        </w:rPr>
        <w:t>y 2018</w:t>
      </w:r>
      <w:r>
        <w:t xml:space="preserve"> shareholders, who are natural persons of legal entities, and who are not represented by Participants but who wish that their dividends are paid through bank transfer, may ask and send to the </w:t>
      </w:r>
      <w:proofErr w:type="spellStart"/>
      <w:r>
        <w:t>Depozitarul</w:t>
      </w:r>
      <w:proofErr w:type="spellEnd"/>
      <w:r>
        <w:t xml:space="preserve"> Central S.A. documents that are necessary for the payment of  dividends, namely:</w:t>
      </w:r>
    </w:p>
    <w:p w14:paraId="0413B74E" w14:textId="77777777" w:rsidR="00621C39" w:rsidRDefault="00621C39" w:rsidP="00621C39">
      <w:pPr>
        <w:spacing w:line="240" w:lineRule="auto"/>
        <w:ind w:left="-5" w:right="59"/>
      </w:pPr>
    </w:p>
    <w:p w14:paraId="036BCF61" w14:textId="77777777" w:rsidR="00621C39" w:rsidRDefault="00621C39" w:rsidP="00621C39">
      <w:pPr>
        <w:numPr>
          <w:ilvl w:val="0"/>
          <w:numId w:val="4"/>
        </w:numPr>
        <w:spacing w:line="240" w:lineRule="auto"/>
        <w:ind w:right="59" w:hanging="240"/>
      </w:pPr>
      <w:r>
        <w:rPr>
          <w:i/>
        </w:rPr>
        <w:t>Shareholders who are not represented b</w:t>
      </w:r>
      <w:r>
        <w:rPr>
          <w:i/>
          <w:lang w:val="de-DE"/>
        </w:rPr>
        <w:t xml:space="preserve">y a </w:t>
      </w:r>
      <w:r>
        <w:rPr>
          <w:i/>
        </w:rPr>
        <w:t xml:space="preserve">Participant, </w:t>
      </w:r>
      <w:r>
        <w:rPr>
          <w:b/>
          <w:i/>
        </w:rPr>
        <w:t>natural persons</w:t>
      </w:r>
      <w:r>
        <w:rPr>
          <w:i/>
        </w:rPr>
        <w:t xml:space="preserve">, personal or through a legal or conventional representative </w:t>
      </w:r>
      <w:r>
        <w:t xml:space="preserve">shall send to the </w:t>
      </w:r>
      <w:proofErr w:type="spellStart"/>
      <w:r>
        <w:t>Depozitarul</w:t>
      </w:r>
      <w:proofErr w:type="spellEnd"/>
      <w:r>
        <w:t xml:space="preserve"> Central S.A. the collective form with the IBAN code with the autograph signature of the shareholder. In the form the shareholder will name the bank and the account  (IBAN</w:t>
      </w:r>
      <w:r w:rsidRPr="00BC547F">
        <w:t xml:space="preserve"> </w:t>
      </w:r>
      <w:r>
        <w:t>code) that is opened on behalf of the Holder of financial instruments together with:</w:t>
      </w:r>
    </w:p>
    <w:p w14:paraId="59FF7DE0" w14:textId="77777777" w:rsidR="00621C39" w:rsidRDefault="00621C39" w:rsidP="00621C39">
      <w:pPr>
        <w:numPr>
          <w:ilvl w:val="1"/>
          <w:numId w:val="4"/>
        </w:numPr>
        <w:spacing w:line="240" w:lineRule="auto"/>
        <w:ind w:right="59" w:hanging="11"/>
      </w:pPr>
      <w:r>
        <w:lastRenderedPageBreak/>
        <w:t>a copy of the valid IC where the personal identity code is legible – and where the holder certifies „true to the original document”;</w:t>
      </w:r>
    </w:p>
    <w:p w14:paraId="398CD8B6" w14:textId="77777777" w:rsidR="00621C39" w:rsidRDefault="00621C39" w:rsidP="00621C39">
      <w:pPr>
        <w:numPr>
          <w:ilvl w:val="1"/>
          <w:numId w:val="4"/>
        </w:numPr>
        <w:spacing w:line="240" w:lineRule="auto"/>
        <w:ind w:right="59" w:hanging="11"/>
      </w:pPr>
      <w:r>
        <w:t>an original statement of account of a document issued by the bank (signed) where they confirm that the account on the name of the holder of financial instruments really exists and where they also confirm the IBAN code;</w:t>
      </w:r>
    </w:p>
    <w:p w14:paraId="6B628BE4" w14:textId="77777777" w:rsidR="00621C39" w:rsidRDefault="00621C39" w:rsidP="00621C39">
      <w:pPr>
        <w:numPr>
          <w:ilvl w:val="1"/>
          <w:numId w:val="4"/>
        </w:numPr>
        <w:spacing w:line="240" w:lineRule="auto"/>
        <w:ind w:right="59" w:hanging="11"/>
      </w:pPr>
      <w:r>
        <w:t>a copy the documents that show the capacity of the signatory of the request as legal or conventional representative, as the case may be – certified by the holder with „true to original”;</w:t>
      </w:r>
    </w:p>
    <w:p w14:paraId="3E9D987F" w14:textId="77777777" w:rsidR="00621C39" w:rsidRPr="0022675E" w:rsidRDefault="00621C39" w:rsidP="00621C39">
      <w:pPr>
        <w:pStyle w:val="ListParagraph"/>
        <w:numPr>
          <w:ilvl w:val="0"/>
          <w:numId w:val="4"/>
        </w:numPr>
        <w:spacing w:line="240" w:lineRule="auto"/>
        <w:ind w:right="59"/>
        <w:jc w:val="both"/>
        <w:rPr>
          <w:rFonts w:ascii="Times New Roman" w:hAnsi="Times New Roman" w:cs="Times New Roman"/>
          <w:color w:val="000000"/>
          <w:sz w:val="24"/>
          <w:szCs w:val="24"/>
        </w:rPr>
      </w:pPr>
      <w:r w:rsidRPr="0022675E">
        <w:rPr>
          <w:rFonts w:ascii="Times New Roman" w:hAnsi="Times New Roman" w:cs="Times New Roman"/>
          <w:i/>
          <w:sz w:val="24"/>
          <w:szCs w:val="24"/>
        </w:rPr>
        <w:t xml:space="preserve">Shareholders that are not represented </w:t>
      </w:r>
      <w:r w:rsidRPr="0022675E">
        <w:rPr>
          <w:rFonts w:ascii="Times New Roman" w:hAnsi="Times New Roman" w:cs="Times New Roman"/>
          <w:i/>
          <w:sz w:val="24"/>
          <w:szCs w:val="24"/>
          <w:lang w:val="en-GB"/>
        </w:rPr>
        <w:t xml:space="preserve">by a Participant, </w:t>
      </w:r>
      <w:r w:rsidRPr="0022675E">
        <w:rPr>
          <w:rFonts w:ascii="Times New Roman" w:hAnsi="Times New Roman" w:cs="Times New Roman"/>
          <w:b/>
          <w:i/>
          <w:sz w:val="24"/>
          <w:szCs w:val="24"/>
          <w:lang w:val="en-GB"/>
        </w:rPr>
        <w:t>legal entities</w:t>
      </w:r>
      <w:r w:rsidRPr="0022675E">
        <w:rPr>
          <w:rFonts w:ascii="Times New Roman" w:hAnsi="Times New Roman" w:cs="Times New Roman"/>
          <w:i/>
          <w:sz w:val="24"/>
          <w:szCs w:val="24"/>
          <w:lang w:val="en-GB"/>
        </w:rPr>
        <w:t xml:space="preserve"> shall send through a </w:t>
      </w:r>
      <w:r w:rsidRPr="0022675E">
        <w:rPr>
          <w:rFonts w:ascii="Times New Roman" w:hAnsi="Times New Roman" w:cs="Times New Roman"/>
          <w:sz w:val="24"/>
          <w:szCs w:val="24"/>
        </w:rPr>
        <w:t>legal or conventional representative</w:t>
      </w:r>
      <w:r w:rsidRPr="0022675E">
        <w:rPr>
          <w:rFonts w:ascii="Times New Roman" w:hAnsi="Times New Roman" w:cs="Times New Roman"/>
          <w:i/>
          <w:sz w:val="24"/>
          <w:szCs w:val="24"/>
          <w:lang w:val="en-GB"/>
        </w:rPr>
        <w:t xml:space="preserve"> to the </w:t>
      </w:r>
      <w:proofErr w:type="spellStart"/>
      <w:r w:rsidRPr="0022675E">
        <w:rPr>
          <w:rFonts w:ascii="Times New Roman" w:hAnsi="Times New Roman" w:cs="Times New Roman"/>
          <w:sz w:val="24"/>
          <w:szCs w:val="24"/>
          <w:lang w:val="en-GB"/>
        </w:rPr>
        <w:t>Depozitarul</w:t>
      </w:r>
      <w:proofErr w:type="spellEnd"/>
      <w:r w:rsidRPr="0022675E">
        <w:rPr>
          <w:rFonts w:ascii="Times New Roman" w:hAnsi="Times New Roman" w:cs="Times New Roman"/>
          <w:sz w:val="24"/>
          <w:szCs w:val="24"/>
          <w:lang w:val="en-GB"/>
        </w:rPr>
        <w:t xml:space="preserve"> Central S.A. </w:t>
      </w:r>
      <w:r w:rsidRPr="0022675E">
        <w:rPr>
          <w:rFonts w:ascii="Times New Roman" w:hAnsi="Times New Roman" w:cs="Times New Roman"/>
          <w:sz w:val="24"/>
          <w:szCs w:val="24"/>
        </w:rPr>
        <w:t xml:space="preserve">the </w:t>
      </w:r>
      <w:r>
        <w:rPr>
          <w:rFonts w:ascii="Times New Roman" w:hAnsi="Times New Roman" w:cs="Times New Roman"/>
          <w:sz w:val="24"/>
          <w:szCs w:val="24"/>
        </w:rPr>
        <w:t xml:space="preserve">collective </w:t>
      </w:r>
      <w:r w:rsidRPr="0022675E">
        <w:rPr>
          <w:rFonts w:ascii="Times New Roman" w:hAnsi="Times New Roman" w:cs="Times New Roman"/>
          <w:sz w:val="24"/>
          <w:szCs w:val="24"/>
        </w:rPr>
        <w:t>form tog</w:t>
      </w:r>
      <w:r>
        <w:rPr>
          <w:rFonts w:ascii="Times New Roman" w:hAnsi="Times New Roman" w:cs="Times New Roman"/>
          <w:sz w:val="24"/>
          <w:szCs w:val="24"/>
        </w:rPr>
        <w:t>e</w:t>
      </w:r>
      <w:r w:rsidRPr="0022675E">
        <w:rPr>
          <w:rFonts w:ascii="Times New Roman" w:hAnsi="Times New Roman" w:cs="Times New Roman"/>
          <w:sz w:val="24"/>
          <w:szCs w:val="24"/>
        </w:rPr>
        <w:t>ther the IBAN cod</w:t>
      </w:r>
      <w:r>
        <w:rPr>
          <w:rFonts w:ascii="Times New Roman" w:hAnsi="Times New Roman" w:cs="Times New Roman"/>
          <w:sz w:val="24"/>
          <w:szCs w:val="24"/>
        </w:rPr>
        <w:t>e</w:t>
      </w:r>
      <w:r w:rsidRPr="0022675E">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Pr="0022675E">
        <w:rPr>
          <w:rFonts w:ascii="Times New Roman" w:hAnsi="Times New Roman" w:cs="Times New Roman"/>
          <w:sz w:val="24"/>
          <w:szCs w:val="24"/>
        </w:rPr>
        <w:t>autograph signature and bearing the stamp of the legal entity. In the form they shall name the bank and the account (IBAN code) that is opened on behalf of the Holder of financial instruments together with:</w:t>
      </w:r>
    </w:p>
    <w:p w14:paraId="3EF024EA" w14:textId="77777777" w:rsidR="00621C39" w:rsidRDefault="00621C39" w:rsidP="00621C39">
      <w:pPr>
        <w:numPr>
          <w:ilvl w:val="1"/>
          <w:numId w:val="10"/>
        </w:numPr>
        <w:spacing w:line="240" w:lineRule="auto"/>
        <w:ind w:right="59"/>
      </w:pPr>
      <w:r>
        <w:t>a copy of the Registration Certificate certified by the representative as „true to the original document”;</w:t>
      </w:r>
    </w:p>
    <w:p w14:paraId="1DC50A9D" w14:textId="77777777" w:rsidR="00621C39" w:rsidRPr="00C341BC" w:rsidRDefault="00621C39" w:rsidP="00621C39">
      <w:pPr>
        <w:numPr>
          <w:ilvl w:val="1"/>
          <w:numId w:val="10"/>
        </w:numPr>
        <w:spacing w:line="240" w:lineRule="auto"/>
        <w:ind w:right="59"/>
        <w:rPr>
          <w:lang w:val="en-GB"/>
        </w:rPr>
      </w:pPr>
      <w:r>
        <w:t>a copy of the</w:t>
      </w:r>
      <w:r>
        <w:rPr>
          <w:lang w:val="de-DE"/>
        </w:rPr>
        <w:t xml:space="preserve"> </w:t>
      </w:r>
      <w:r>
        <w:t xml:space="preserve">document </w:t>
      </w:r>
      <w:r w:rsidRPr="00C341BC">
        <w:rPr>
          <w:lang w:val="en-GB"/>
        </w:rPr>
        <w:t>(certificat</w:t>
      </w:r>
      <w:r>
        <w:rPr>
          <w:lang w:val="en-GB"/>
        </w:rPr>
        <w:t>e of registration/equivalent document for foreign entities</w:t>
      </w:r>
      <w:r w:rsidRPr="00C341BC">
        <w:rPr>
          <w:lang w:val="en-GB"/>
        </w:rPr>
        <w:t xml:space="preserve">) </w:t>
      </w:r>
      <w:r>
        <w:t xml:space="preserve">to prove that he is the legal representative of the company </w:t>
      </w:r>
      <w:r w:rsidRPr="00C341BC">
        <w:rPr>
          <w:lang w:val="en-GB"/>
        </w:rPr>
        <w:t xml:space="preserve">– </w:t>
      </w:r>
      <w:r>
        <w:rPr>
          <w:lang w:val="en-GB"/>
        </w:rPr>
        <w:t>certified by the legal</w:t>
      </w:r>
      <w:r w:rsidRPr="00C341BC">
        <w:rPr>
          <w:lang w:val="en-GB"/>
        </w:rPr>
        <w:t xml:space="preserve"> repre</w:t>
      </w:r>
      <w:r>
        <w:rPr>
          <w:lang w:val="en-GB"/>
        </w:rPr>
        <w:t>s</w:t>
      </w:r>
      <w:r w:rsidRPr="00C341BC">
        <w:rPr>
          <w:lang w:val="en-GB"/>
        </w:rPr>
        <w:t>entat</w:t>
      </w:r>
      <w:r>
        <w:rPr>
          <w:lang w:val="en-GB"/>
        </w:rPr>
        <w:t xml:space="preserve">ive as </w:t>
      </w:r>
      <w:r w:rsidRPr="00C341BC">
        <w:rPr>
          <w:lang w:val="en-GB"/>
        </w:rPr>
        <w:t>„</w:t>
      </w:r>
      <w:r>
        <w:rPr>
          <w:lang w:val="en-GB"/>
        </w:rPr>
        <w:t>true to</w:t>
      </w:r>
      <w:r w:rsidRPr="00C341BC">
        <w:rPr>
          <w:lang w:val="en-GB"/>
        </w:rPr>
        <w:t xml:space="preserve"> original”;</w:t>
      </w:r>
    </w:p>
    <w:p w14:paraId="2B34E834" w14:textId="77777777" w:rsidR="00621C39" w:rsidRDefault="00621C39" w:rsidP="00621C39">
      <w:pPr>
        <w:numPr>
          <w:ilvl w:val="1"/>
          <w:numId w:val="10"/>
        </w:numPr>
        <w:spacing w:line="240" w:lineRule="auto"/>
        <w:ind w:right="59"/>
      </w:pPr>
      <w:r w:rsidRPr="00C341BC">
        <w:rPr>
          <w:lang w:val="en-GB"/>
        </w:rPr>
        <w:t>an original statement of account of a document issued by the bank (signed) where they confirm that the account on the name</w:t>
      </w:r>
      <w:r>
        <w:t xml:space="preserve"> of the holder of financial instruments really exists and where they also confirm the IBAN code;</w:t>
      </w:r>
    </w:p>
    <w:p w14:paraId="27BCCB17" w14:textId="77777777" w:rsidR="00621C39" w:rsidRDefault="00621C39" w:rsidP="00621C39">
      <w:pPr>
        <w:numPr>
          <w:ilvl w:val="1"/>
          <w:numId w:val="10"/>
        </w:numPr>
        <w:spacing w:line="240" w:lineRule="auto"/>
        <w:ind w:right="59"/>
      </w:pPr>
      <w:r>
        <w:t>a copy the documents that shows the capacity of the signatory of the request as legal or conventional representative, as the case may be – certified by the holder with „true to original”;</w:t>
      </w:r>
    </w:p>
    <w:p w14:paraId="10C7EDAD" w14:textId="77777777" w:rsidR="00621C39" w:rsidRDefault="00621C39" w:rsidP="00621C39">
      <w:pPr>
        <w:numPr>
          <w:ilvl w:val="1"/>
          <w:numId w:val="4"/>
        </w:numPr>
        <w:spacing w:line="240" w:lineRule="auto"/>
        <w:ind w:right="59" w:hanging="153"/>
      </w:pPr>
      <w:r>
        <w:t>the original statement of account or a document issued (signed) by the bank to confirm the existence of the account on the name of the holder – legal entity together with the IBAN code.</w:t>
      </w:r>
    </w:p>
    <w:p w14:paraId="60F5C1CA" w14:textId="77777777" w:rsidR="00621C39" w:rsidRDefault="00621C39" w:rsidP="00621C39">
      <w:pPr>
        <w:spacing w:after="96" w:line="240" w:lineRule="auto"/>
        <w:ind w:left="0" w:right="0" w:firstLine="0"/>
        <w:jc w:val="left"/>
        <w:rPr>
          <w:b/>
          <w:u w:val="single" w:color="000000"/>
        </w:rPr>
      </w:pPr>
    </w:p>
    <w:p w14:paraId="4F184836" w14:textId="77777777" w:rsidR="00621C39" w:rsidRDefault="00621C39" w:rsidP="00621C39">
      <w:pPr>
        <w:spacing w:after="96" w:line="240" w:lineRule="auto"/>
        <w:ind w:left="0" w:right="0" w:firstLine="0"/>
        <w:jc w:val="left"/>
      </w:pPr>
      <w:r>
        <w:rPr>
          <w:b/>
          <w:u w:val="single" w:color="000000"/>
        </w:rPr>
        <w:t>Notes:</w:t>
      </w:r>
    </w:p>
    <w:p w14:paraId="719713AF" w14:textId="77777777" w:rsidR="00621C39" w:rsidRDefault="00621C39" w:rsidP="00621C39">
      <w:pPr>
        <w:spacing w:line="240" w:lineRule="auto"/>
        <w:ind w:left="-5" w:right="59"/>
      </w:pPr>
      <w:r>
        <w:t xml:space="preserve">If the sent documents are issued in a foreign language, they have to be translated into Romanian by an authorized translator and bear the Apostille or another certification for documents issued by a foreign authority. </w:t>
      </w:r>
    </w:p>
    <w:p w14:paraId="4BDB1922" w14:textId="3DFEDB21" w:rsidR="00621C39" w:rsidRDefault="00621C39" w:rsidP="00621C39">
      <w:pPr>
        <w:spacing w:line="240" w:lineRule="auto"/>
        <w:ind w:left="-5" w:right="59"/>
      </w:pPr>
      <w:r>
        <w:t xml:space="preserve">Shareholders who send their requests together with the necessary documents to the </w:t>
      </w:r>
      <w:proofErr w:type="spellStart"/>
      <w:r>
        <w:t>Depozitarul</w:t>
      </w:r>
      <w:proofErr w:type="spellEnd"/>
      <w:r>
        <w:t xml:space="preserve"> Central S.A. at least three working days prior to the payment day on </w:t>
      </w:r>
      <w:r w:rsidR="00A71B4B" w:rsidRPr="00A71B4B">
        <w:rPr>
          <w:highlight w:val="green"/>
        </w:rPr>
        <w:t>May</w:t>
      </w:r>
      <w:r w:rsidRPr="00A71B4B">
        <w:rPr>
          <w:highlight w:val="green"/>
        </w:rPr>
        <w:t xml:space="preserve"> </w:t>
      </w:r>
      <w:r w:rsidR="00A71B4B" w:rsidRPr="00A71B4B">
        <w:rPr>
          <w:highlight w:val="green"/>
        </w:rPr>
        <w:t>31</w:t>
      </w:r>
      <w:r w:rsidRPr="00A71B4B">
        <w:rPr>
          <w:highlight w:val="green"/>
          <w:vertAlign w:val="superscript"/>
        </w:rPr>
        <w:t>th</w:t>
      </w:r>
      <w:r w:rsidRPr="00A71B4B">
        <w:rPr>
          <w:highlight w:val="green"/>
        </w:rPr>
        <w:t>, 2018</w:t>
      </w:r>
      <w:r>
        <w:t xml:space="preserve"> will receive payment on the payment date. For requests that are sent after </w:t>
      </w:r>
      <w:r w:rsidR="00A71B4B" w:rsidRPr="00A71B4B">
        <w:rPr>
          <w:highlight w:val="green"/>
        </w:rPr>
        <w:t>May 31</w:t>
      </w:r>
      <w:r w:rsidR="00A71B4B" w:rsidRPr="00A71B4B">
        <w:rPr>
          <w:highlight w:val="green"/>
          <w:vertAlign w:val="superscript"/>
        </w:rPr>
        <w:t>th</w:t>
      </w:r>
      <w:r w:rsidR="00A71B4B" w:rsidRPr="00A71B4B">
        <w:rPr>
          <w:highlight w:val="green"/>
        </w:rPr>
        <w:t>, 2018</w:t>
      </w:r>
      <w:r w:rsidR="00A71B4B">
        <w:rPr>
          <w:highlight w:val="green"/>
        </w:rPr>
        <w:t xml:space="preserve"> </w:t>
      </w:r>
      <w:r>
        <w:t xml:space="preserve">the </w:t>
      </w:r>
      <w:proofErr w:type="spellStart"/>
      <w:r>
        <w:t>Depozitarul</w:t>
      </w:r>
      <w:proofErr w:type="spellEnd"/>
      <w:r>
        <w:t xml:space="preserve"> Central S.A. will transfer the money to the bank by three working days since the date of request, provided all necessary documents are submitted, otherwise the </w:t>
      </w:r>
      <w:proofErr w:type="spellStart"/>
      <w:r>
        <w:t>Depozitarul</w:t>
      </w:r>
      <w:proofErr w:type="spellEnd"/>
      <w:r>
        <w:t xml:space="preserve"> Central S.A. will withhold payment until all documents are available.  </w:t>
      </w:r>
    </w:p>
    <w:p w14:paraId="75294B9D" w14:textId="4C46C2F1" w:rsidR="00E7135B" w:rsidRDefault="00E7135B" w:rsidP="00621C39">
      <w:pPr>
        <w:spacing w:line="240" w:lineRule="auto"/>
        <w:ind w:left="-5" w:right="59"/>
      </w:pPr>
    </w:p>
    <w:p w14:paraId="51B16999" w14:textId="77777777" w:rsidR="00E7135B" w:rsidRDefault="00E7135B" w:rsidP="00621C39">
      <w:pPr>
        <w:spacing w:line="240" w:lineRule="auto"/>
        <w:ind w:left="-5" w:right="59"/>
      </w:pPr>
    </w:p>
    <w:p w14:paraId="2F60113B" w14:textId="77777777" w:rsidR="00621C39" w:rsidRDefault="00621C39" w:rsidP="00621C39">
      <w:pPr>
        <w:spacing w:line="240" w:lineRule="auto"/>
        <w:ind w:left="-5" w:right="0"/>
        <w:jc w:val="left"/>
      </w:pPr>
      <w:r>
        <w:rPr>
          <w:b/>
        </w:rPr>
        <w:lastRenderedPageBreak/>
        <w:t xml:space="preserve">B. Payment in cash  </w:t>
      </w:r>
    </w:p>
    <w:p w14:paraId="1381E325" w14:textId="64BB5933" w:rsidR="00621C39" w:rsidRDefault="00621C39" w:rsidP="00621C39">
      <w:pPr>
        <w:spacing w:line="240" w:lineRule="auto"/>
        <w:ind w:left="-5" w:right="59"/>
      </w:pPr>
      <w:r>
        <w:t xml:space="preserve">For shareholders who are natural persons not represented by a Participant and who did not ask the payment to be transferred into a bank account, dividends will be paid in cash at the counter of the agencies/subsidiary of the BCR S.A. (Banca </w:t>
      </w:r>
      <w:proofErr w:type="spellStart"/>
      <w:r>
        <w:t>Comerciala</w:t>
      </w:r>
      <w:proofErr w:type="spellEnd"/>
      <w:r>
        <w:t xml:space="preserve"> Romana S.A.) all over Romania through the </w:t>
      </w:r>
      <w:proofErr w:type="spellStart"/>
      <w:r>
        <w:t>Depozitarul</w:t>
      </w:r>
      <w:proofErr w:type="spellEnd"/>
      <w:r>
        <w:t xml:space="preserve"> Central S.A. beginning from </w:t>
      </w:r>
      <w:r w:rsidR="00461635" w:rsidRPr="00A71B4B">
        <w:rPr>
          <w:highlight w:val="green"/>
        </w:rPr>
        <w:t>May 31</w:t>
      </w:r>
      <w:r w:rsidR="00461635" w:rsidRPr="00A71B4B">
        <w:rPr>
          <w:highlight w:val="green"/>
          <w:vertAlign w:val="superscript"/>
        </w:rPr>
        <w:t>th</w:t>
      </w:r>
      <w:r w:rsidR="00461635" w:rsidRPr="00A71B4B">
        <w:rPr>
          <w:highlight w:val="green"/>
        </w:rPr>
        <w:t>, 2018</w:t>
      </w:r>
      <w:r>
        <w:t xml:space="preserve">.    </w:t>
      </w:r>
    </w:p>
    <w:p w14:paraId="78F3CCB1" w14:textId="0C84CB13" w:rsidR="00621C39" w:rsidRDefault="00621C39" w:rsidP="00621C39">
      <w:pPr>
        <w:spacing w:line="240" w:lineRule="auto"/>
        <w:ind w:left="-5" w:right="59"/>
      </w:pPr>
      <w:r>
        <w:t>The timetable for the payment of dividends is the normal working time of the units of the BANCA COMERCIALA ROMAN</w:t>
      </w:r>
      <w:r w:rsidR="00371F54" w:rsidRPr="00371F54">
        <w:rPr>
          <w:highlight w:val="green"/>
        </w:rPr>
        <w:t>A</w:t>
      </w:r>
      <w:r>
        <w:t xml:space="preserve"> S.A.</w:t>
      </w:r>
    </w:p>
    <w:p w14:paraId="3C00A2BA" w14:textId="77777777" w:rsidR="00621C39" w:rsidRDefault="00621C39" w:rsidP="00621C39">
      <w:pPr>
        <w:spacing w:line="240" w:lineRule="auto"/>
        <w:ind w:left="-5" w:right="0"/>
      </w:pPr>
      <w:r>
        <w:rPr>
          <w:b/>
        </w:rPr>
        <w:t>Dividends may be paid out to the shareholder personally or his/her legal or conventional representative as follows:</w:t>
      </w:r>
    </w:p>
    <w:p w14:paraId="7F6FA04B" w14:textId="77777777" w:rsidR="00621C39" w:rsidRDefault="00621C39" w:rsidP="00621C39">
      <w:pPr>
        <w:numPr>
          <w:ilvl w:val="0"/>
          <w:numId w:val="5"/>
        </w:numPr>
        <w:spacing w:line="240" w:lineRule="auto"/>
        <w:ind w:right="59" w:hanging="240"/>
      </w:pPr>
      <w:r>
        <w:t xml:space="preserve">Any payment made at a counter will be confirmed by the signature of the person to who the sum was paid. The signature will be on the receipt for payment.  </w:t>
      </w:r>
    </w:p>
    <w:p w14:paraId="78655E92" w14:textId="77777777" w:rsidR="00621C39" w:rsidRDefault="00621C39" w:rsidP="00621C39">
      <w:pPr>
        <w:numPr>
          <w:ilvl w:val="0"/>
          <w:numId w:val="5"/>
        </w:numPr>
        <w:spacing w:line="240" w:lineRule="auto"/>
        <w:ind w:right="59" w:hanging="240"/>
      </w:pPr>
      <w:r>
        <w:t xml:space="preserve">To holders that are not represented by Participants and who are </w:t>
      </w:r>
      <w:r>
        <w:rPr>
          <w:b/>
        </w:rPr>
        <w:t xml:space="preserve">resident natural persons </w:t>
      </w:r>
      <w:r>
        <w:t xml:space="preserve">and who personally appear at the counter are paid against showing their identity card on which their personal identity code (C.N.P) is mentioned. Persons who are not represented by Participants in the registers of </w:t>
      </w:r>
      <w:proofErr w:type="spellStart"/>
      <w:r>
        <w:t>Depozitarului</w:t>
      </w:r>
      <w:proofErr w:type="spellEnd"/>
      <w:r>
        <w:t xml:space="preserve"> Central S.A. shall be identified on the basis of information shown in the C.N.P. field.</w:t>
      </w:r>
    </w:p>
    <w:p w14:paraId="63E9F4A8" w14:textId="77777777" w:rsidR="00621C39" w:rsidRDefault="00621C39" w:rsidP="00621C39">
      <w:pPr>
        <w:numPr>
          <w:ilvl w:val="0"/>
          <w:numId w:val="5"/>
        </w:numPr>
        <w:spacing w:line="240" w:lineRule="auto"/>
        <w:ind w:right="59" w:hanging="240"/>
      </w:pPr>
      <w:r>
        <w:t xml:space="preserve">To holders that are not represented by Participants and who are </w:t>
      </w:r>
      <w:r w:rsidRPr="008A2439">
        <w:rPr>
          <w:b/>
        </w:rPr>
        <w:t>non-</w:t>
      </w:r>
      <w:r>
        <w:rPr>
          <w:b/>
        </w:rPr>
        <w:t xml:space="preserve">resident natural persons </w:t>
      </w:r>
      <w:r>
        <w:t xml:space="preserve">who personally appear at the counter will be paid against showing their passport; the series and number of the passport shall be the same as those existing in the registers of the </w:t>
      </w:r>
      <w:proofErr w:type="spellStart"/>
      <w:r>
        <w:t>Depozitarul</w:t>
      </w:r>
      <w:proofErr w:type="spellEnd"/>
      <w:r>
        <w:t xml:space="preserve"> Central S.A.</w:t>
      </w:r>
    </w:p>
    <w:p w14:paraId="215BC758" w14:textId="77777777" w:rsidR="00621C39" w:rsidRDefault="00621C39" w:rsidP="00621C39">
      <w:pPr>
        <w:numPr>
          <w:ilvl w:val="0"/>
          <w:numId w:val="5"/>
        </w:numPr>
        <w:spacing w:line="240" w:lineRule="auto"/>
        <w:ind w:right="59" w:hanging="240"/>
      </w:pPr>
      <w:r>
        <w:t xml:space="preserve">To holders that are not represented by a Participant and who are </w:t>
      </w:r>
      <w:r w:rsidRPr="00A34C98">
        <w:rPr>
          <w:b/>
        </w:rPr>
        <w:t>natural persons under 14 years o</w:t>
      </w:r>
      <w:r>
        <w:rPr>
          <w:b/>
        </w:rPr>
        <w:t>f age</w:t>
      </w:r>
      <w:r>
        <w:t xml:space="preserve"> payment shall be made to the legal representative, i.e. guardian/parent of the child by submitting the following documents: birth certificate of holders that are not represented by Participants (the personal figure code is compulsory) + 1 certified copy that states the conformity with the original (the copy is retained), juridical document of guardianship in the case the guardian is not a parent of the child + 1 certified copy to prove the conformity with the original (the copy is retained) and the identity document of the guardian/parent  + 1 certified copy that states the conformity with the original (the copy is retained).</w:t>
      </w:r>
    </w:p>
    <w:p w14:paraId="58FB4D8A" w14:textId="77777777" w:rsidR="00621C39" w:rsidRDefault="00621C39" w:rsidP="00621C39">
      <w:pPr>
        <w:numPr>
          <w:ilvl w:val="0"/>
          <w:numId w:val="5"/>
        </w:numPr>
        <w:spacing w:line="240" w:lineRule="auto"/>
        <w:ind w:right="59" w:hanging="240"/>
      </w:pPr>
      <w:r>
        <w:t xml:space="preserve">To holders that are not represented by a Participant and who are </w:t>
      </w:r>
      <w:r>
        <w:rPr>
          <w:b/>
        </w:rPr>
        <w:t xml:space="preserve">natural </w:t>
      </w:r>
      <w:r w:rsidRPr="00A34C98">
        <w:rPr>
          <w:b/>
        </w:rPr>
        <w:t>perso</w:t>
      </w:r>
      <w:r>
        <w:rPr>
          <w:b/>
        </w:rPr>
        <w:t>ns</w:t>
      </w:r>
      <w:r w:rsidRPr="00A34C98">
        <w:rPr>
          <w:b/>
        </w:rPr>
        <w:t xml:space="preserve"> </w:t>
      </w:r>
      <w:r>
        <w:rPr>
          <w:b/>
        </w:rPr>
        <w:t>under guardianship</w:t>
      </w:r>
      <w:r>
        <w:t xml:space="preserve"> money shall be paid to the guardian of said person, who is to submit the following documents: identity document of holders that are not represented by Participants (the personal figure code is compulsory) + 1 certified copy that states the conformity with the original (the copy is retained), juridical document of guardianship + 1 certified copy to prove the conformity with the original (the copy is retained) and the identity document of the guardian  + 1 certified copy that states the conformity with the original (the copy is retained).  </w:t>
      </w:r>
    </w:p>
    <w:p w14:paraId="3BDA876B" w14:textId="77777777" w:rsidR="00621C39" w:rsidRPr="006E598B" w:rsidRDefault="00621C39" w:rsidP="00621C39">
      <w:pPr>
        <w:pStyle w:val="ListParagraph"/>
        <w:numPr>
          <w:ilvl w:val="0"/>
          <w:numId w:val="5"/>
        </w:numPr>
        <w:spacing w:line="240" w:lineRule="auto"/>
        <w:ind w:right="59" w:hanging="240"/>
        <w:jc w:val="both"/>
        <w:rPr>
          <w:rFonts w:ascii="Times New Roman" w:hAnsi="Times New Roman" w:cs="Times New Roman"/>
          <w:sz w:val="24"/>
          <w:szCs w:val="24"/>
        </w:rPr>
      </w:pPr>
      <w:r w:rsidRPr="006E598B">
        <w:rPr>
          <w:rFonts w:ascii="Times New Roman" w:hAnsi="Times New Roman" w:cs="Times New Roman"/>
          <w:sz w:val="24"/>
          <w:szCs w:val="24"/>
        </w:rPr>
        <w:t xml:space="preserve">To holders that are not represented by a Participant and who are </w:t>
      </w:r>
      <w:r w:rsidRPr="006E598B">
        <w:rPr>
          <w:rFonts w:ascii="Times New Roman" w:hAnsi="Times New Roman" w:cs="Times New Roman"/>
          <w:b/>
          <w:sz w:val="24"/>
          <w:szCs w:val="24"/>
        </w:rPr>
        <w:t xml:space="preserve">natural persons who do not appear personally at the counter but authorize another person </w:t>
      </w:r>
      <w:r w:rsidRPr="006E598B">
        <w:rPr>
          <w:rFonts w:ascii="Times New Roman" w:hAnsi="Times New Roman" w:cs="Times New Roman"/>
          <w:sz w:val="24"/>
          <w:szCs w:val="24"/>
        </w:rPr>
        <w:t xml:space="preserve">payment shall be made to this authorized person on the basis of the following documents: special power of attorney issued by a notary in which they state that the authorized person can receive the money. The power of attorney shall not be older than three years, provided the power of attorney is valid for a longer period + 1 certified copy to prove the conformity with the original (the copy is retained) and the identity document of the authorized person + 1 certified copy to prove the conformity with the original (the copy is retained). </w:t>
      </w:r>
    </w:p>
    <w:p w14:paraId="4989D702" w14:textId="77777777" w:rsidR="00621C39" w:rsidRPr="006E598B" w:rsidRDefault="00621C39" w:rsidP="00621C39">
      <w:pPr>
        <w:pStyle w:val="ListParagraph"/>
        <w:numPr>
          <w:ilvl w:val="0"/>
          <w:numId w:val="5"/>
        </w:numPr>
        <w:spacing w:line="240" w:lineRule="auto"/>
        <w:ind w:right="59" w:hanging="240"/>
        <w:rPr>
          <w:rFonts w:ascii="Times New Roman" w:hAnsi="Times New Roman" w:cs="Times New Roman"/>
          <w:color w:val="000000"/>
          <w:sz w:val="24"/>
          <w:szCs w:val="24"/>
        </w:rPr>
      </w:pPr>
      <w:r w:rsidRPr="006E598B">
        <w:rPr>
          <w:rFonts w:ascii="Times New Roman" w:hAnsi="Times New Roman" w:cs="Times New Roman"/>
          <w:sz w:val="24"/>
          <w:szCs w:val="24"/>
        </w:rPr>
        <w:lastRenderedPageBreak/>
        <w:t xml:space="preserve">If the documents are issued in a foreign language, they have to be translated into Romanian by an authorized translator and bear the Apostille or another certification </w:t>
      </w:r>
      <w:r>
        <w:rPr>
          <w:rFonts w:ascii="Times New Roman" w:hAnsi="Times New Roman" w:cs="Times New Roman"/>
          <w:sz w:val="24"/>
          <w:szCs w:val="24"/>
        </w:rPr>
        <w:t>of</w:t>
      </w:r>
      <w:r w:rsidRPr="006E598B">
        <w:rPr>
          <w:rFonts w:ascii="Times New Roman" w:hAnsi="Times New Roman" w:cs="Times New Roman"/>
          <w:sz w:val="24"/>
          <w:szCs w:val="24"/>
        </w:rPr>
        <w:t xml:space="preserve"> documents issued by a foreign authority. </w:t>
      </w:r>
    </w:p>
    <w:p w14:paraId="480A37F9" w14:textId="77777777" w:rsidR="00621C39" w:rsidRDefault="00621C39" w:rsidP="00621C39">
      <w:pPr>
        <w:numPr>
          <w:ilvl w:val="0"/>
          <w:numId w:val="5"/>
        </w:numPr>
        <w:spacing w:line="240" w:lineRule="auto"/>
        <w:ind w:right="59" w:hanging="240"/>
      </w:pPr>
      <w:r>
        <w:t>Natural persons who are entitled to cash sums more than 10,000 lei will the money have transferred in a bank account.</w:t>
      </w:r>
    </w:p>
    <w:p w14:paraId="4B1239E7" w14:textId="77777777" w:rsidR="00621C39" w:rsidRDefault="00621C39" w:rsidP="00621C39">
      <w:pPr>
        <w:spacing w:line="240" w:lineRule="auto"/>
        <w:ind w:left="240" w:right="59" w:firstLine="0"/>
      </w:pPr>
    </w:p>
    <w:p w14:paraId="154422B8" w14:textId="77777777" w:rsidR="00621C39" w:rsidRDefault="00621C39" w:rsidP="00621C39">
      <w:pPr>
        <w:spacing w:line="240" w:lineRule="auto"/>
        <w:ind w:left="-5" w:right="0"/>
        <w:jc w:val="left"/>
        <w:rPr>
          <w:b/>
        </w:rPr>
      </w:pPr>
      <w:r>
        <w:rPr>
          <w:b/>
        </w:rPr>
        <w:t xml:space="preserve">Chapter III. Non-resident natural persons/juridical entities  </w:t>
      </w:r>
    </w:p>
    <w:p w14:paraId="71F4B17A" w14:textId="77777777" w:rsidR="00621C39" w:rsidRDefault="00621C39" w:rsidP="00621C39">
      <w:pPr>
        <w:spacing w:line="240" w:lineRule="auto"/>
        <w:ind w:left="-5" w:right="0"/>
      </w:pPr>
      <w:r>
        <w:t xml:space="preserve">In compliance with the Fiscal Code concerning the double-taxation treaties on capital incomes   the non-resident shareholder shall submit/send to the address of Soc. TRANSILVANIA BROKER DE ASIGURARE S.A. the original of his/her fiscal residence certificate issued by an authorized body of the state of residence.   </w:t>
      </w:r>
    </w:p>
    <w:p w14:paraId="53497DD8" w14:textId="77777777" w:rsidR="00621C39" w:rsidRDefault="00621C39" w:rsidP="00621C39">
      <w:pPr>
        <w:spacing w:line="240" w:lineRule="auto"/>
        <w:ind w:left="-5" w:right="59"/>
      </w:pPr>
      <w:r>
        <w:t xml:space="preserve">The certificate of fiscal residence shall be submitted personally to the secretariat at the headquarter of </w:t>
      </w:r>
      <w:proofErr w:type="spellStart"/>
      <w:r>
        <w:t>Soc.TRANSILVANIA</w:t>
      </w:r>
      <w:proofErr w:type="spellEnd"/>
      <w:r>
        <w:t xml:space="preserve"> BROKER DE ASIGURARE S.A. of </w:t>
      </w:r>
      <w:proofErr w:type="spellStart"/>
      <w:r>
        <w:t>Bistrita</w:t>
      </w:r>
      <w:proofErr w:type="spellEnd"/>
      <w:r>
        <w:t xml:space="preserve">, 5 </w:t>
      </w:r>
      <w:proofErr w:type="spellStart"/>
      <w:r>
        <w:t>Zorilor</w:t>
      </w:r>
      <w:proofErr w:type="spellEnd"/>
      <w:r>
        <w:t xml:space="preserve"> street (from Monday to Friday between 9 a.m. – 4 p.m.) or it may be sent by mail or any other form of registered presentation to the same address. Should the shareholder fail to submit his/her certificate of fiscal residence, the taxation will be calculated by using the quota that is habitual to resident shareholders.  </w:t>
      </w:r>
    </w:p>
    <w:p w14:paraId="456DB04B" w14:textId="77777777" w:rsidR="00621C39" w:rsidRDefault="00621C39" w:rsidP="00621C39">
      <w:pPr>
        <w:spacing w:line="240" w:lineRule="auto"/>
        <w:ind w:left="-5" w:right="59"/>
      </w:pPr>
      <w:r>
        <w:rPr>
          <w:b/>
        </w:rPr>
        <w:t>Payment o</w:t>
      </w:r>
      <w:r w:rsidRPr="00BB1147">
        <w:rPr>
          <w:b/>
        </w:rPr>
        <w:t>pti</w:t>
      </w:r>
      <w:r>
        <w:rPr>
          <w:b/>
        </w:rPr>
        <w:t>on</w:t>
      </w:r>
      <w:r w:rsidRPr="00BB1147">
        <w:rPr>
          <w:b/>
        </w:rPr>
        <w:t xml:space="preserve"> </w:t>
      </w:r>
      <w:r>
        <w:t xml:space="preserve">means the option expressed by non-resident shareholders who have an account with Participants and is published to the </w:t>
      </w:r>
      <w:proofErr w:type="spellStart"/>
      <w:r>
        <w:t>Depozitarului</w:t>
      </w:r>
      <w:proofErr w:type="spellEnd"/>
      <w:r>
        <w:t xml:space="preserve"> Central by the Participants within the report on the registration date in compliance with the applicable juristic regime concerning:</w:t>
      </w:r>
    </w:p>
    <w:p w14:paraId="1C110B82" w14:textId="77777777" w:rsidR="00621C39" w:rsidRDefault="00621C39" w:rsidP="00621C39">
      <w:pPr>
        <w:numPr>
          <w:ilvl w:val="0"/>
          <w:numId w:val="6"/>
        </w:numPr>
        <w:spacing w:after="8" w:line="240" w:lineRule="auto"/>
        <w:ind w:left="426" w:right="59" w:hanging="426"/>
      </w:pPr>
      <w:r>
        <w:t xml:space="preserve">payment of dividends when the dividend taxation is withheld at a quota stipulated in the Romanian Fiscal Code as applicable on the </w:t>
      </w:r>
      <w:r w:rsidRPr="000C55F8">
        <w:rPr>
          <w:b/>
          <w:i/>
        </w:rPr>
        <w:t>payment</w:t>
      </w:r>
      <w:r w:rsidRPr="000C55F8">
        <w:rPr>
          <w:i/>
        </w:rPr>
        <w:t xml:space="preserve"> </w:t>
      </w:r>
      <w:r w:rsidRPr="000C55F8">
        <w:rPr>
          <w:b/>
          <w:i/>
        </w:rPr>
        <w:t>date</w:t>
      </w:r>
      <w:r>
        <w:t>;</w:t>
      </w:r>
    </w:p>
    <w:p w14:paraId="54F34108" w14:textId="166CC0A6" w:rsidR="00621C39" w:rsidRDefault="00621C39" w:rsidP="00621C39">
      <w:pPr>
        <w:numPr>
          <w:ilvl w:val="0"/>
          <w:numId w:val="6"/>
        </w:numPr>
        <w:spacing w:line="240" w:lineRule="auto"/>
        <w:ind w:right="59" w:hanging="264"/>
      </w:pPr>
      <w:r>
        <w:t xml:space="preserve">  payment of dividends by withholding the taxation in compliance with the treaties to avoid Double Taxation based on complete and proper fiscal documents  sent by the shareholder before </w:t>
      </w:r>
      <w:r w:rsidR="00565006" w:rsidRPr="00FD5478">
        <w:rPr>
          <w:highlight w:val="green"/>
        </w:rPr>
        <w:t>May</w:t>
      </w:r>
      <w:r w:rsidRPr="00FD5478">
        <w:rPr>
          <w:highlight w:val="green"/>
        </w:rPr>
        <w:t xml:space="preserve"> </w:t>
      </w:r>
      <w:r w:rsidR="00565006" w:rsidRPr="00FD5478">
        <w:rPr>
          <w:highlight w:val="green"/>
        </w:rPr>
        <w:t>28</w:t>
      </w:r>
      <w:r w:rsidRPr="00FD5478">
        <w:rPr>
          <w:color w:val="auto"/>
          <w:highlight w:val="green"/>
          <w:vertAlign w:val="superscript"/>
        </w:rPr>
        <w:t>th</w:t>
      </w:r>
      <w:r w:rsidRPr="00FD5478">
        <w:rPr>
          <w:color w:val="auto"/>
          <w:highlight w:val="green"/>
        </w:rPr>
        <w:t>, 2018</w:t>
      </w:r>
      <w:r>
        <w:rPr>
          <w:color w:val="auto"/>
        </w:rPr>
        <w:t>.</w:t>
      </w:r>
    </w:p>
    <w:p w14:paraId="1312C2B3" w14:textId="77777777" w:rsidR="00621C39" w:rsidRPr="00E43F7E" w:rsidRDefault="00621C39" w:rsidP="00621C39">
      <w:pPr>
        <w:spacing w:line="240" w:lineRule="auto"/>
        <w:ind w:left="-5" w:right="59"/>
        <w:rPr>
          <w:color w:val="auto"/>
        </w:rPr>
      </w:pPr>
      <w:r>
        <w:t xml:space="preserve">Requests to transfer dividends in a bank account are to be sent to the following address: </w:t>
      </w:r>
      <w:proofErr w:type="spellStart"/>
      <w:r>
        <w:t>Depozitarul</w:t>
      </w:r>
      <w:proofErr w:type="spellEnd"/>
      <w:r>
        <w:t xml:space="preserve"> Central S.A. – </w:t>
      </w:r>
      <w:proofErr w:type="spellStart"/>
      <w:r>
        <w:t>Bucureşti</w:t>
      </w:r>
      <w:proofErr w:type="spellEnd"/>
      <w:r>
        <w:t xml:space="preserve">, 34 – 36 </w:t>
      </w:r>
      <w:proofErr w:type="spellStart"/>
      <w:r>
        <w:t>Bulevardul</w:t>
      </w:r>
      <w:proofErr w:type="spellEnd"/>
      <w:r>
        <w:t xml:space="preserve"> Carol I, 2</w:t>
      </w:r>
      <w:r w:rsidRPr="000F1661">
        <w:rPr>
          <w:vertAlign w:val="superscript"/>
        </w:rPr>
        <w:t>nd</w:t>
      </w:r>
      <w:r>
        <w:t xml:space="preserve"> sector, 8</w:t>
      </w:r>
      <w:r w:rsidRPr="000F1661">
        <w:rPr>
          <w:vertAlign w:val="superscript"/>
        </w:rPr>
        <w:t>th</w:t>
      </w:r>
      <w:r>
        <w:t xml:space="preserve"> floor, zip code 020922</w:t>
      </w:r>
      <w:r w:rsidRPr="00E43F7E">
        <w:rPr>
          <w:color w:val="auto"/>
        </w:rPr>
        <w:t xml:space="preserve">, </w:t>
      </w:r>
      <w:r>
        <w:rPr>
          <w:color w:val="auto"/>
        </w:rPr>
        <w:t>ph</w:t>
      </w:r>
      <w:r w:rsidRPr="00E43F7E">
        <w:rPr>
          <w:color w:val="auto"/>
        </w:rPr>
        <w:t>on</w:t>
      </w:r>
      <w:r>
        <w:rPr>
          <w:color w:val="auto"/>
        </w:rPr>
        <w:t>e</w:t>
      </w:r>
      <w:r w:rsidRPr="00E43F7E">
        <w:rPr>
          <w:color w:val="auto"/>
        </w:rPr>
        <w:t xml:space="preserve"> 021.408.58.00</w:t>
      </w:r>
      <w:r>
        <w:rPr>
          <w:color w:val="auto"/>
        </w:rPr>
        <w:t>.</w:t>
      </w:r>
    </w:p>
    <w:p w14:paraId="51C40AFE" w14:textId="77777777" w:rsidR="00621C39" w:rsidRDefault="00621C39" w:rsidP="00621C39">
      <w:pPr>
        <w:spacing w:line="240" w:lineRule="auto"/>
        <w:ind w:left="-5" w:right="59"/>
      </w:pPr>
      <w:r>
        <w:t>All requests mentioned above shall name e-mail addresses and phone numbers where the shareholders or the intermediaries –as the case should be – could be contacted in case of misunderstandings.</w:t>
      </w:r>
    </w:p>
    <w:p w14:paraId="68E6946D" w14:textId="77777777" w:rsidR="00621C39" w:rsidRDefault="00621C39" w:rsidP="00621C39">
      <w:pPr>
        <w:spacing w:line="240" w:lineRule="auto"/>
        <w:ind w:left="-5" w:right="59"/>
      </w:pPr>
      <w:r>
        <w:t xml:space="preserve">We also want to emphasize that, after the payment requests for dividends and the necessary documents were submitted, the </w:t>
      </w:r>
      <w:proofErr w:type="spellStart"/>
      <w:r>
        <w:t>Depozitarul</w:t>
      </w:r>
      <w:proofErr w:type="spellEnd"/>
      <w:r>
        <w:t xml:space="preserve"> Central S.A. and the Soc. TRANSILVANIA BROKER DE ASIGURARE S.A. (for certificates of fiscal residence) reserve their right to ask for supplementary documents.  </w:t>
      </w:r>
    </w:p>
    <w:p w14:paraId="70D917D9" w14:textId="77777777" w:rsidR="00621C39" w:rsidRDefault="00621C39" w:rsidP="00621C39">
      <w:pPr>
        <w:spacing w:line="240" w:lineRule="auto"/>
        <w:ind w:left="-5" w:right="59"/>
      </w:pPr>
    </w:p>
    <w:p w14:paraId="5374E282" w14:textId="77777777" w:rsidR="00621C39" w:rsidRDefault="00621C39" w:rsidP="00621C39">
      <w:pPr>
        <w:spacing w:line="240" w:lineRule="auto"/>
        <w:ind w:left="-5" w:right="0"/>
        <w:jc w:val="left"/>
      </w:pPr>
      <w:r>
        <w:rPr>
          <w:b/>
        </w:rPr>
        <w:t>Chapter IV. Co-property shares</w:t>
      </w:r>
    </w:p>
    <w:p w14:paraId="462266AC" w14:textId="77777777" w:rsidR="00621C39" w:rsidRDefault="00621C39" w:rsidP="00621C39">
      <w:pPr>
        <w:spacing w:line="240" w:lineRule="auto"/>
        <w:ind w:left="-5" w:right="59"/>
      </w:pPr>
      <w:r>
        <w:t>In case of co-property shares dividends will be paid according to the following particularities:</w:t>
      </w:r>
    </w:p>
    <w:p w14:paraId="30C9BF55" w14:textId="77777777" w:rsidR="00621C39" w:rsidRDefault="00621C39" w:rsidP="00621C39">
      <w:pPr>
        <w:spacing w:line="240" w:lineRule="auto"/>
        <w:ind w:left="-5" w:right="59"/>
      </w:pPr>
      <w:r>
        <w:lastRenderedPageBreak/>
        <w:t xml:space="preserve">In the case of bank transfer payments, the dividends of co-proprietors will be paid into a common account of all co-proprietors on the basis of a common request made by the co-proprietors to the </w:t>
      </w:r>
      <w:proofErr w:type="spellStart"/>
      <w:r>
        <w:t>Depozitarul</w:t>
      </w:r>
      <w:proofErr w:type="spellEnd"/>
      <w:r>
        <w:t xml:space="preserve"> Central S.A.</w:t>
      </w:r>
    </w:p>
    <w:p w14:paraId="46BDFA78" w14:textId="77777777" w:rsidR="00621C39" w:rsidRDefault="00621C39" w:rsidP="00621C39">
      <w:pPr>
        <w:spacing w:line="240" w:lineRule="auto"/>
        <w:ind w:left="-5" w:right="59"/>
      </w:pPr>
      <w:r>
        <w:t xml:space="preserve">In the case of cash payment, cash is used provided that all co-proprietors appear with the BCR S.A. offices personally and submit the above-mentioned documents for cash payments.  </w:t>
      </w:r>
    </w:p>
    <w:p w14:paraId="013E983A" w14:textId="77777777" w:rsidR="00621C39" w:rsidRDefault="00621C39" w:rsidP="00621C39">
      <w:pPr>
        <w:spacing w:line="240" w:lineRule="auto"/>
        <w:ind w:left="-5" w:right="59"/>
      </w:pPr>
      <w:r>
        <w:t>When payment is made to shareholders who have an account with a Participant, dividends owed to co-proprietors shall be transferred to the Participant whose clients they are.</w:t>
      </w:r>
    </w:p>
    <w:p w14:paraId="5962993F" w14:textId="77777777" w:rsidR="00621C39" w:rsidRDefault="00621C39" w:rsidP="00621C39">
      <w:pPr>
        <w:spacing w:line="240" w:lineRule="auto"/>
        <w:ind w:left="-5" w:right="59"/>
      </w:pPr>
      <w:r>
        <w:t xml:space="preserve">If the co-proprietors ask the </w:t>
      </w:r>
      <w:proofErr w:type="spellStart"/>
      <w:r>
        <w:t>Depozitarul</w:t>
      </w:r>
      <w:proofErr w:type="spellEnd"/>
      <w:r>
        <w:t xml:space="preserve"> Central </w:t>
      </w:r>
      <w:r w:rsidRPr="00E43F7E">
        <w:t>S.A.</w:t>
      </w:r>
      <w:r>
        <w:t xml:space="preserve"> to register both a direct transfer of the property to financial instruments following an internal partition in compliance with the applicable juristic regulation and a direct payment to each co-proprietor in compliance with the number of financial instruments exclusively owned, the </w:t>
      </w:r>
      <w:proofErr w:type="spellStart"/>
      <w:r>
        <w:t>Depozitarul</w:t>
      </w:r>
      <w:proofErr w:type="spellEnd"/>
      <w:r>
        <w:t xml:space="preserve"> Central </w:t>
      </w:r>
      <w:r w:rsidRPr="00E43F7E">
        <w:t>S.A.</w:t>
      </w:r>
      <w:r>
        <w:t xml:space="preserve"> shall stop the payment of dividends. Each former co-proprietor will be paid separately according to this procedure.</w:t>
      </w:r>
    </w:p>
    <w:p w14:paraId="369DFE39" w14:textId="77777777" w:rsidR="00621C39" w:rsidRDefault="00621C39" w:rsidP="00621C39">
      <w:pPr>
        <w:spacing w:line="240" w:lineRule="auto"/>
        <w:ind w:left="-5" w:right="59"/>
      </w:pPr>
    </w:p>
    <w:p w14:paraId="662EAB12" w14:textId="77777777" w:rsidR="00621C39" w:rsidRDefault="00621C39" w:rsidP="00621C39">
      <w:pPr>
        <w:spacing w:line="240" w:lineRule="auto"/>
        <w:ind w:left="-5" w:right="59"/>
      </w:pPr>
      <w:r>
        <w:rPr>
          <w:b/>
        </w:rPr>
        <w:t>Chapter V</w:t>
      </w:r>
      <w:r>
        <w:t xml:space="preserve">. </w:t>
      </w:r>
    </w:p>
    <w:p w14:paraId="2765ADA1" w14:textId="48DC3EDB" w:rsidR="00621C39" w:rsidRDefault="00621C39" w:rsidP="00621C39">
      <w:pPr>
        <w:spacing w:line="240" w:lineRule="auto"/>
        <w:ind w:left="-5" w:right="59"/>
      </w:pPr>
      <w:r>
        <w:t xml:space="preserve">In the case of deceased shareholders dividends shall be paid at the request of the heirs through bank transfer only after the </w:t>
      </w:r>
      <w:proofErr w:type="spellStart"/>
      <w:r w:rsidRPr="00694092">
        <w:t>Depozitarul</w:t>
      </w:r>
      <w:proofErr w:type="spellEnd"/>
      <w:r w:rsidRPr="00694092">
        <w:t xml:space="preserve"> Central</w:t>
      </w:r>
      <w:r>
        <w:t xml:space="preserve"> </w:t>
      </w:r>
      <w:r w:rsidRPr="008A17E3">
        <w:t>S.A.</w:t>
      </w:r>
      <w:r w:rsidRPr="00694092">
        <w:t xml:space="preserve"> </w:t>
      </w:r>
      <w:r>
        <w:t xml:space="preserve">makes the </w:t>
      </w:r>
      <w:r w:rsidRPr="00694092">
        <w:t>transfer</w:t>
      </w:r>
      <w:r>
        <w:t xml:space="preserve"> of the shares to the heirs. </w:t>
      </w:r>
      <w:bookmarkStart w:id="0" w:name="_GoBack"/>
      <w:bookmarkEnd w:id="0"/>
    </w:p>
    <w:p w14:paraId="38F1C295" w14:textId="77777777" w:rsidR="00621C39" w:rsidRDefault="00621C39" w:rsidP="00621C39">
      <w:pPr>
        <w:spacing w:line="240" w:lineRule="auto"/>
        <w:ind w:left="-5" w:right="59"/>
        <w:rPr>
          <w:b/>
        </w:rPr>
      </w:pPr>
    </w:p>
    <w:p w14:paraId="2DC293F5" w14:textId="77777777" w:rsidR="00621C39" w:rsidRDefault="00621C39" w:rsidP="00621C39">
      <w:pPr>
        <w:spacing w:line="240" w:lineRule="auto"/>
        <w:ind w:left="-5" w:right="59"/>
        <w:rPr>
          <w:b/>
        </w:rPr>
      </w:pPr>
      <w:r>
        <w:rPr>
          <w:b/>
        </w:rPr>
        <w:t>Chapter VI.</w:t>
      </w:r>
    </w:p>
    <w:p w14:paraId="1CB2FB4B" w14:textId="77777777" w:rsidR="00621C39" w:rsidRDefault="00621C39" w:rsidP="00621C39">
      <w:pPr>
        <w:spacing w:line="240" w:lineRule="auto"/>
        <w:ind w:left="-5" w:right="59"/>
      </w:pPr>
      <w:r>
        <w:t xml:space="preserve">Any changes of the data in the Register of Shareholders (changes of name, address, identity data, etc.) are made by the </w:t>
      </w:r>
      <w:proofErr w:type="spellStart"/>
      <w:r>
        <w:t>Depozitarul</w:t>
      </w:r>
      <w:proofErr w:type="spellEnd"/>
      <w:r>
        <w:t xml:space="preserve"> Central S.A. of Bucharest, 34-36 B-</w:t>
      </w:r>
      <w:proofErr w:type="spellStart"/>
      <w:r>
        <w:t>dul</w:t>
      </w:r>
      <w:proofErr w:type="spellEnd"/>
      <w:r>
        <w:t xml:space="preserve"> Carol I, sector 2, 3</w:t>
      </w:r>
      <w:r>
        <w:rPr>
          <w:vertAlign w:val="superscript"/>
        </w:rPr>
        <w:t>rd</w:t>
      </w:r>
      <w:r>
        <w:t>, 8</w:t>
      </w:r>
      <w:r>
        <w:rPr>
          <w:vertAlign w:val="superscript"/>
        </w:rPr>
        <w:t>th</w:t>
      </w:r>
      <w:r>
        <w:t xml:space="preserve"> and 9</w:t>
      </w:r>
      <w:r>
        <w:rPr>
          <w:vertAlign w:val="superscript"/>
        </w:rPr>
        <w:t>th</w:t>
      </w:r>
      <w:r>
        <w:t xml:space="preserve"> floor, at the request of the shareholder/authorized person.</w:t>
      </w:r>
    </w:p>
    <w:p w14:paraId="195F2532" w14:textId="77777777" w:rsidR="00621C39" w:rsidRDefault="00621C39" w:rsidP="00621C39">
      <w:pPr>
        <w:spacing w:after="154" w:line="240" w:lineRule="auto"/>
        <w:ind w:left="-5" w:right="0"/>
      </w:pPr>
      <w:r>
        <w:t>Further information about the payment procedures of dividends can be requested on the following addresses:</w:t>
      </w:r>
    </w:p>
    <w:p w14:paraId="7222A46F" w14:textId="77777777" w:rsidR="00621C39" w:rsidRDefault="00621C39" w:rsidP="00621C39">
      <w:pPr>
        <w:numPr>
          <w:ilvl w:val="0"/>
          <w:numId w:val="12"/>
        </w:numPr>
        <w:spacing w:after="74" w:line="240" w:lineRule="auto"/>
        <w:ind w:left="709" w:right="0" w:hanging="425"/>
      </w:pPr>
      <w:proofErr w:type="spellStart"/>
      <w:r>
        <w:t>Depozitarul</w:t>
      </w:r>
      <w:proofErr w:type="spellEnd"/>
      <w:r>
        <w:t xml:space="preserve"> Central S.A., headquarter: Bucharest, 34-36 B-</w:t>
      </w:r>
      <w:proofErr w:type="spellStart"/>
      <w:r>
        <w:t>dul</w:t>
      </w:r>
      <w:proofErr w:type="spellEnd"/>
      <w:r>
        <w:t xml:space="preserve"> Carol I, sector 2. 3</w:t>
      </w:r>
      <w:r>
        <w:rPr>
          <w:vertAlign w:val="superscript"/>
        </w:rPr>
        <w:t>rd</w:t>
      </w:r>
      <w:r>
        <w:t>, 8</w:t>
      </w:r>
      <w:r>
        <w:rPr>
          <w:vertAlign w:val="superscript"/>
        </w:rPr>
        <w:t>th</w:t>
      </w:r>
      <w:r>
        <w:t xml:space="preserve"> and 9</w:t>
      </w:r>
      <w:r>
        <w:rPr>
          <w:vertAlign w:val="superscript"/>
        </w:rPr>
        <w:t>th</w:t>
      </w:r>
      <w:r>
        <w:t xml:space="preserve"> floor; </w:t>
      </w:r>
      <w:r>
        <w:rPr>
          <w:color w:val="auto"/>
        </w:rPr>
        <w:t xml:space="preserve">phone 021.408.58.00; </w:t>
      </w:r>
      <w:r>
        <w:t>e-mail: dividende@depozitarulcentral.ro;</w:t>
      </w:r>
    </w:p>
    <w:p w14:paraId="7B4708EB" w14:textId="39CA103A" w:rsidR="00177E4A" w:rsidRPr="00621C39" w:rsidRDefault="00621C39" w:rsidP="00DB7B36">
      <w:pPr>
        <w:spacing w:line="240" w:lineRule="auto"/>
        <w:ind w:left="0" w:firstLine="0"/>
        <w:sectPr w:rsidR="00177E4A" w:rsidRPr="00621C39" w:rsidSect="004563C5">
          <w:headerReference w:type="even" r:id="rId8"/>
          <w:headerReference w:type="default" r:id="rId9"/>
          <w:footerReference w:type="even" r:id="rId10"/>
          <w:footerReference w:type="default" r:id="rId11"/>
          <w:headerReference w:type="first" r:id="rId12"/>
          <w:footerReference w:type="first" r:id="rId13"/>
          <w:pgSz w:w="11906" w:h="16838"/>
          <w:pgMar w:top="576" w:right="1098" w:bottom="787" w:left="1418" w:header="1152" w:footer="1440" w:gutter="0"/>
          <w:cols w:space="720"/>
          <w:docGrid w:linePitch="326"/>
        </w:sectPr>
      </w:pPr>
      <w:r>
        <w:t xml:space="preserve">Soc. TRANSILVANIA BROKER DE ASIGURARE S.A. headquarter in </w:t>
      </w:r>
      <w:proofErr w:type="spellStart"/>
      <w:r>
        <w:t>Bistrita</w:t>
      </w:r>
      <w:proofErr w:type="spellEnd"/>
      <w:r>
        <w:t xml:space="preserve">, 5 </w:t>
      </w:r>
      <w:proofErr w:type="spellStart"/>
      <w:r>
        <w:t>Zorilor</w:t>
      </w:r>
      <w:proofErr w:type="spellEnd"/>
      <w:r>
        <w:t xml:space="preserve"> street, district </w:t>
      </w:r>
      <w:proofErr w:type="spellStart"/>
      <w:r>
        <w:t>Bistrita-Nasaud</w:t>
      </w:r>
      <w:proofErr w:type="spellEnd"/>
      <w:r>
        <w:t xml:space="preserve"> (from Monday to Friday between 9.00 a.m. and– 4 p.m.); phone </w:t>
      </w:r>
      <w:r w:rsidRPr="000F1661">
        <w:rPr>
          <w:color w:val="auto"/>
        </w:rPr>
        <w:t xml:space="preserve">0263 235900 </w:t>
      </w:r>
      <w:r>
        <w:t xml:space="preserve">or e-mail: </w:t>
      </w:r>
      <w:hyperlink r:id="rId14" w:history="1">
        <w:r w:rsidRPr="004F19BD">
          <w:rPr>
            <w:rStyle w:val="Hyperlink"/>
          </w:rPr>
          <w:t>office@transilvaniabroker.ro</w:t>
        </w:r>
      </w:hyperlink>
    </w:p>
    <w:p w14:paraId="7484D205" w14:textId="1FACAAFE" w:rsidR="000F1661" w:rsidRPr="000F1661" w:rsidRDefault="000F1661" w:rsidP="00621C39">
      <w:pPr>
        <w:spacing w:after="154" w:line="240" w:lineRule="auto"/>
        <w:ind w:left="0" w:right="59" w:firstLine="0"/>
      </w:pPr>
    </w:p>
    <w:sectPr w:rsidR="000F1661" w:rsidRPr="000F1661">
      <w:headerReference w:type="even" r:id="rId15"/>
      <w:headerReference w:type="default" r:id="rId16"/>
      <w:footerReference w:type="even" r:id="rId17"/>
      <w:footerReference w:type="default" r:id="rId18"/>
      <w:headerReference w:type="first" r:id="rId19"/>
      <w:footerReference w:type="first" r:id="rId20"/>
      <w:pgSz w:w="11907" w:h="16839"/>
      <w:pgMar w:top="1328" w:right="1035" w:bottom="1148" w:left="1418" w:header="727" w:footer="8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4E753" w14:textId="77777777" w:rsidR="00695AC4" w:rsidRDefault="00695AC4">
      <w:pPr>
        <w:spacing w:after="0" w:line="240" w:lineRule="auto"/>
      </w:pPr>
      <w:r>
        <w:separator/>
      </w:r>
    </w:p>
  </w:endnote>
  <w:endnote w:type="continuationSeparator" w:id="0">
    <w:p w14:paraId="11DB9121" w14:textId="77777777" w:rsidR="00695AC4" w:rsidRDefault="0069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34EF" w14:textId="77777777" w:rsidR="00A233A2" w:rsidRDefault="00A233A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1554" w14:textId="38A350B4" w:rsidR="00A233A2" w:rsidRDefault="00A233A2" w:rsidP="004563C5">
    <w:pPr>
      <w:spacing w:after="160" w:line="259" w:lineRule="auto"/>
      <w:ind w:left="0" w:right="0" w:firstLine="0"/>
      <w:jc w:val="center"/>
    </w:pPr>
    <w:r>
      <w:fldChar w:fldCharType="begin"/>
    </w:r>
    <w:r>
      <w:instrText xml:space="preserve"> PAGE   \* MERGEFORMAT </w:instrText>
    </w:r>
    <w:r>
      <w:fldChar w:fldCharType="separate"/>
    </w:r>
    <w:r w:rsidR="00D1479F">
      <w:rPr>
        <w:noProof/>
      </w:rPr>
      <w:t>5</w:t>
    </w:r>
    <w:r>
      <w:rPr>
        <w:noProof/>
      </w:rPr>
      <w:fldChar w:fldCharType="end"/>
    </w:r>
    <w:r>
      <w:rPr>
        <w:noProof/>
      </w:rPr>
      <w:drawing>
        <wp:anchor distT="0" distB="0" distL="114300" distR="114300" simplePos="0" relativeHeight="251659264" behindDoc="1" locked="0" layoutInCell="1" allowOverlap="1" wp14:anchorId="0FE350B1" wp14:editId="1E9B43C9">
          <wp:simplePos x="0" y="0"/>
          <wp:positionH relativeFrom="column">
            <wp:posOffset>-916305</wp:posOffset>
          </wp:positionH>
          <wp:positionV relativeFrom="paragraph">
            <wp:posOffset>302895</wp:posOffset>
          </wp:positionV>
          <wp:extent cx="7589520"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amp; Footer - TBK-09.png"/>
                  <pic:cNvPicPr/>
                </pic:nvPicPr>
                <pic:blipFill>
                  <a:blip r:embed="rId1">
                    <a:extLst>
                      <a:ext uri="{28A0092B-C50C-407E-A947-70E740481C1C}">
                        <a14:useLocalDpi xmlns:a14="http://schemas.microsoft.com/office/drawing/2010/main" val="0"/>
                      </a:ext>
                    </a:extLst>
                  </a:blip>
                  <a:stretch>
                    <a:fillRect/>
                  </a:stretch>
                </pic:blipFill>
                <pic:spPr>
                  <a:xfrm>
                    <a:off x="0" y="0"/>
                    <a:ext cx="7589520" cy="90525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FF7B" w14:textId="77777777" w:rsidR="00A233A2" w:rsidRDefault="00A233A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59FD" w14:textId="77777777" w:rsidR="00A233A2" w:rsidRDefault="00A233A2">
    <w:pPr>
      <w:spacing w:after="0" w:line="259" w:lineRule="auto"/>
      <w:ind w:left="0" w:right="9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7097" w14:textId="7EA4572D" w:rsidR="00A233A2" w:rsidRDefault="00A233A2" w:rsidP="00D1479F">
    <w:pPr>
      <w:spacing w:after="0" w:line="259" w:lineRule="auto"/>
      <w:ind w:left="0" w:right="98" w:firstLine="0"/>
    </w:pPr>
    <w:r>
      <w:fldChar w:fldCharType="begin"/>
    </w:r>
    <w:r>
      <w:instrText xml:space="preserve"> PAGE   \* MERGEFORMAT </w:instrText>
    </w:r>
    <w:r>
      <w:fldChar w:fldCharType="separate"/>
    </w:r>
    <w:r w:rsidR="00D1479F" w:rsidRPr="00D1479F">
      <w:rPr>
        <w:noProof/>
        <w:sz w:val="22"/>
      </w:rPr>
      <w:t>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6478" w14:textId="77777777" w:rsidR="00A233A2" w:rsidRDefault="00A233A2">
    <w:pPr>
      <w:spacing w:after="0" w:line="259" w:lineRule="auto"/>
      <w:ind w:left="0" w:right="98" w:firstLine="0"/>
      <w:jc w:val="center"/>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6625" w14:textId="77777777" w:rsidR="00695AC4" w:rsidRDefault="00695AC4">
      <w:pPr>
        <w:spacing w:after="0" w:line="240" w:lineRule="auto"/>
      </w:pPr>
      <w:r>
        <w:separator/>
      </w:r>
    </w:p>
  </w:footnote>
  <w:footnote w:type="continuationSeparator" w:id="0">
    <w:p w14:paraId="7613715E" w14:textId="77777777" w:rsidR="00695AC4" w:rsidRDefault="00695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75E5" w14:textId="77777777" w:rsidR="00A233A2" w:rsidRDefault="00A233A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0AA5" w14:textId="77777777" w:rsidR="00D1479F" w:rsidRDefault="00D1479F">
    <w:pPr>
      <w:spacing w:after="160" w:line="259" w:lineRule="auto"/>
      <w:ind w:left="0" w:right="0" w:firstLine="0"/>
      <w:jc w:val="left"/>
      <w:rPr>
        <w:noProof/>
      </w:rPr>
    </w:pPr>
  </w:p>
  <w:p w14:paraId="21B5582D" w14:textId="445516CA" w:rsidR="00A233A2" w:rsidRDefault="00A233A2">
    <w:pPr>
      <w:spacing w:after="160" w:line="259" w:lineRule="auto"/>
      <w:ind w:left="0" w:right="0" w:firstLine="0"/>
      <w:jc w:val="left"/>
    </w:pPr>
    <w:r>
      <w:rPr>
        <w:noProof/>
      </w:rPr>
      <w:drawing>
        <wp:anchor distT="0" distB="0" distL="114300" distR="114300" simplePos="0" relativeHeight="251658240" behindDoc="0" locked="0" layoutInCell="1" allowOverlap="1" wp14:anchorId="0182185E" wp14:editId="76ED7D0D">
          <wp:simplePos x="0" y="0"/>
          <wp:positionH relativeFrom="column">
            <wp:posOffset>-881380</wp:posOffset>
          </wp:positionH>
          <wp:positionV relativeFrom="paragraph">
            <wp:posOffset>-731417</wp:posOffset>
          </wp:positionV>
          <wp:extent cx="7534656" cy="10056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amp; Footer - TBK-07.png"/>
                  <pic:cNvPicPr/>
                </pic:nvPicPr>
                <pic:blipFill>
                  <a:blip r:embed="rId1">
                    <a:extLst>
                      <a:ext uri="{28A0092B-C50C-407E-A947-70E740481C1C}">
                        <a14:useLocalDpi xmlns:a14="http://schemas.microsoft.com/office/drawing/2010/main" val="0"/>
                      </a:ext>
                    </a:extLst>
                  </a:blip>
                  <a:stretch>
                    <a:fillRect/>
                  </a:stretch>
                </pic:blipFill>
                <pic:spPr>
                  <a:xfrm>
                    <a:off x="0" y="0"/>
                    <a:ext cx="7534656" cy="100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5AA10" w14:textId="77777777" w:rsidR="00A233A2" w:rsidRDefault="00A233A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AE47" w14:textId="77777777" w:rsidR="00A233A2" w:rsidRDefault="00A233A2">
    <w:pPr>
      <w:spacing w:after="0" w:line="246" w:lineRule="auto"/>
      <w:ind w:left="5230" w:right="75" w:firstLine="0"/>
      <w:jc w:val="right"/>
    </w:pPr>
    <w:proofErr w:type="spellStart"/>
    <w:r>
      <w:rPr>
        <w:sz w:val="15"/>
      </w:rPr>
      <w:t>Anexa</w:t>
    </w:r>
    <w:proofErr w:type="spellEnd"/>
    <w:r>
      <w:rPr>
        <w:sz w:val="15"/>
      </w:rPr>
      <w:t xml:space="preserve"> la </w:t>
    </w:r>
    <w:proofErr w:type="spellStart"/>
    <w:r>
      <w:rPr>
        <w:sz w:val="15"/>
      </w:rPr>
      <w:t>Raportul</w:t>
    </w:r>
    <w:proofErr w:type="spellEnd"/>
    <w:r>
      <w:rPr>
        <w:sz w:val="15"/>
      </w:rPr>
      <w:t xml:space="preserve"> </w:t>
    </w:r>
    <w:proofErr w:type="spellStart"/>
    <w:r>
      <w:rPr>
        <w:sz w:val="15"/>
      </w:rPr>
      <w:t>curent</w:t>
    </w:r>
    <w:proofErr w:type="spellEnd"/>
    <w:r>
      <w:rPr>
        <w:sz w:val="15"/>
      </w:rPr>
      <w:t xml:space="preserve"> din data de 19.09.2017 </w:t>
    </w:r>
    <w:proofErr w:type="spellStart"/>
    <w:r>
      <w:rPr>
        <w:sz w:val="15"/>
      </w:rPr>
      <w:t>privind</w:t>
    </w:r>
    <w:proofErr w:type="spellEnd"/>
    <w:r>
      <w:rPr>
        <w:sz w:val="15"/>
      </w:rPr>
      <w:t xml:space="preserve"> </w:t>
    </w:r>
    <w:proofErr w:type="spellStart"/>
    <w:r>
      <w:rPr>
        <w:sz w:val="15"/>
      </w:rPr>
      <w:t>plata</w:t>
    </w:r>
    <w:proofErr w:type="spellEnd"/>
    <w:r>
      <w:rPr>
        <w:sz w:val="15"/>
      </w:rPr>
      <w:t xml:space="preserve"> </w:t>
    </w:r>
    <w:proofErr w:type="spellStart"/>
    <w:r>
      <w:rPr>
        <w:sz w:val="15"/>
      </w:rPr>
      <w:t>dividendelor</w:t>
    </w:r>
    <w:proofErr w:type="spellEnd"/>
    <w:r>
      <w:rPr>
        <w:sz w:val="15"/>
      </w:rPr>
      <w:t xml:space="preserve"> </w:t>
    </w:r>
    <w:proofErr w:type="spellStart"/>
    <w:r>
      <w:rPr>
        <w:sz w:val="15"/>
      </w:rPr>
      <w:t>cuvenite</w:t>
    </w:r>
    <w:proofErr w:type="spellEnd"/>
    <w:r>
      <w:rPr>
        <w:sz w:val="15"/>
      </w:rPr>
      <w:t xml:space="preserve"> </w:t>
    </w:r>
    <w:proofErr w:type="spellStart"/>
    <w:r>
      <w:rPr>
        <w:sz w:val="15"/>
      </w:rPr>
      <w:t>acționarilor</w:t>
    </w:r>
    <w:proofErr w:type="spellEnd"/>
    <w:r>
      <w:rPr>
        <w:sz w:val="15"/>
      </w:rPr>
      <w:t xml:space="preserve"> SIF MUNTENIA SA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5C22" w14:textId="787273DD" w:rsidR="00A233A2" w:rsidRDefault="00A233A2" w:rsidP="00D1479F">
    <w:pPr>
      <w:spacing w:after="0" w:line="246" w:lineRule="auto"/>
      <w:ind w:left="0" w:right="75" w:firstLine="0"/>
      <w:rPr>
        <w:sz w:val="15"/>
      </w:rPr>
    </w:pPr>
  </w:p>
  <w:p w14:paraId="59D3E423" w14:textId="786AC48D" w:rsidR="00D1479F" w:rsidRDefault="00D1479F" w:rsidP="00D1479F">
    <w:pPr>
      <w:spacing w:after="0" w:line="246" w:lineRule="auto"/>
      <w:ind w:left="0" w:right="75" w:firstLine="0"/>
      <w:rPr>
        <w:sz w:val="15"/>
      </w:rPr>
    </w:pPr>
  </w:p>
  <w:p w14:paraId="6CBFA7C2" w14:textId="77777777" w:rsidR="00D1479F" w:rsidRPr="00D1479F" w:rsidRDefault="00D1479F" w:rsidP="00D1479F">
    <w:pPr>
      <w:spacing w:after="0" w:line="246" w:lineRule="auto"/>
      <w:ind w:left="0" w:right="75" w:firstLine="0"/>
      <w:rPr>
        <w:sz w:val="15"/>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E586" w14:textId="77777777" w:rsidR="00A233A2" w:rsidRDefault="00A233A2">
    <w:pPr>
      <w:spacing w:after="0" w:line="246" w:lineRule="auto"/>
      <w:ind w:left="5230" w:right="75" w:firstLine="0"/>
      <w:jc w:val="right"/>
    </w:pPr>
    <w:proofErr w:type="spellStart"/>
    <w:r>
      <w:rPr>
        <w:sz w:val="15"/>
      </w:rPr>
      <w:t>Anexa</w:t>
    </w:r>
    <w:proofErr w:type="spellEnd"/>
    <w:r>
      <w:rPr>
        <w:sz w:val="15"/>
      </w:rPr>
      <w:t xml:space="preserve"> la </w:t>
    </w:r>
    <w:proofErr w:type="spellStart"/>
    <w:r>
      <w:rPr>
        <w:sz w:val="15"/>
      </w:rPr>
      <w:t>Raportul</w:t>
    </w:r>
    <w:proofErr w:type="spellEnd"/>
    <w:r>
      <w:rPr>
        <w:sz w:val="15"/>
      </w:rPr>
      <w:t xml:space="preserve"> </w:t>
    </w:r>
    <w:proofErr w:type="spellStart"/>
    <w:r>
      <w:rPr>
        <w:sz w:val="15"/>
      </w:rPr>
      <w:t>curent</w:t>
    </w:r>
    <w:proofErr w:type="spellEnd"/>
    <w:r>
      <w:rPr>
        <w:sz w:val="15"/>
      </w:rPr>
      <w:t xml:space="preserve"> din data de 19.09.2017 </w:t>
    </w:r>
    <w:proofErr w:type="spellStart"/>
    <w:r>
      <w:rPr>
        <w:sz w:val="15"/>
      </w:rPr>
      <w:t>privind</w:t>
    </w:r>
    <w:proofErr w:type="spellEnd"/>
    <w:r>
      <w:rPr>
        <w:sz w:val="15"/>
      </w:rPr>
      <w:t xml:space="preserve"> </w:t>
    </w:r>
    <w:proofErr w:type="spellStart"/>
    <w:r>
      <w:rPr>
        <w:sz w:val="15"/>
      </w:rPr>
      <w:t>plata</w:t>
    </w:r>
    <w:proofErr w:type="spellEnd"/>
    <w:r>
      <w:rPr>
        <w:sz w:val="15"/>
      </w:rPr>
      <w:t xml:space="preserve"> </w:t>
    </w:r>
    <w:proofErr w:type="spellStart"/>
    <w:r>
      <w:rPr>
        <w:sz w:val="15"/>
      </w:rPr>
      <w:t>dividendelor</w:t>
    </w:r>
    <w:proofErr w:type="spellEnd"/>
    <w:r>
      <w:rPr>
        <w:sz w:val="15"/>
      </w:rPr>
      <w:t xml:space="preserve"> </w:t>
    </w:r>
    <w:proofErr w:type="spellStart"/>
    <w:r>
      <w:rPr>
        <w:sz w:val="15"/>
      </w:rPr>
      <w:t>cuvenite</w:t>
    </w:r>
    <w:proofErr w:type="spellEnd"/>
    <w:r>
      <w:rPr>
        <w:sz w:val="15"/>
      </w:rPr>
      <w:t xml:space="preserve"> </w:t>
    </w:r>
    <w:proofErr w:type="spellStart"/>
    <w:r>
      <w:rPr>
        <w:sz w:val="15"/>
      </w:rPr>
      <w:t>acționarilor</w:t>
    </w:r>
    <w:proofErr w:type="spellEnd"/>
    <w:r>
      <w:rPr>
        <w:sz w:val="15"/>
      </w:rPr>
      <w:t xml:space="preserve"> SIF MUNTENIA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C98"/>
    <w:multiLevelType w:val="hybridMultilevel"/>
    <w:tmpl w:val="83002920"/>
    <w:lvl w:ilvl="0" w:tplc="3A8EDA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4FD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0854C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FA60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47E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78C1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280A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70A9F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A64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F14E15"/>
    <w:multiLevelType w:val="hybridMultilevel"/>
    <w:tmpl w:val="7F00B856"/>
    <w:lvl w:ilvl="0" w:tplc="3034B92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04C7B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EF2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189FD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CC54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9A35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90B55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2AA6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8CF6B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C719F4"/>
    <w:multiLevelType w:val="hybridMultilevel"/>
    <w:tmpl w:val="D3AE529E"/>
    <w:lvl w:ilvl="0" w:tplc="CB8C6218">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0EF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BEDE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E297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F64F1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8C96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70D5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E648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06CB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175F4B"/>
    <w:multiLevelType w:val="hybridMultilevel"/>
    <w:tmpl w:val="7AB294DA"/>
    <w:lvl w:ilvl="0" w:tplc="02E2F63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6F9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AF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84D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E6E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261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8A3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E8A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CE4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7C6529"/>
    <w:multiLevelType w:val="hybridMultilevel"/>
    <w:tmpl w:val="24B80B08"/>
    <w:lvl w:ilvl="0" w:tplc="7E089FD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A4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4E4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8D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002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9E37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3E3F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2D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26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1CA18DC"/>
    <w:multiLevelType w:val="hybridMultilevel"/>
    <w:tmpl w:val="D16460EA"/>
    <w:lvl w:ilvl="0" w:tplc="4626B10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294DF7"/>
    <w:multiLevelType w:val="hybridMultilevel"/>
    <w:tmpl w:val="6CB4AB8A"/>
    <w:lvl w:ilvl="0" w:tplc="5274C1D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C0EFC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800F48">
      <w:start w:val="1"/>
      <w:numFmt w:val="bullet"/>
      <w:lvlText w:val="▪"/>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22ED478">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654E52C">
      <w:start w:val="1"/>
      <w:numFmt w:val="bullet"/>
      <w:lvlText w:val="o"/>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7AC09A">
      <w:start w:val="1"/>
      <w:numFmt w:val="bullet"/>
      <w:lvlText w:val="▪"/>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C82A8E">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F43424">
      <w:start w:val="1"/>
      <w:numFmt w:val="bullet"/>
      <w:lvlText w:val="o"/>
      <w:lvlJc w:val="left"/>
      <w:pPr>
        <w:ind w:left="5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8276C2">
      <w:start w:val="1"/>
      <w:numFmt w:val="bullet"/>
      <w:lvlText w:val="▪"/>
      <w:lvlJc w:val="left"/>
      <w:pPr>
        <w:ind w:left="6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0D63EA"/>
    <w:multiLevelType w:val="hybridMultilevel"/>
    <w:tmpl w:val="8274FE7E"/>
    <w:lvl w:ilvl="0" w:tplc="4DCAC5A0">
      <w:start w:val="1"/>
      <w:numFmt w:val="lowerLetter"/>
      <w:lvlText w:val="%1)"/>
      <w:lvlJc w:val="left"/>
      <w:pPr>
        <w:ind w:left="1800" w:hanging="360"/>
      </w:pPr>
      <w:rPr>
        <w:rFonts w:hint="default"/>
        <w:b w:val="0"/>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7DB643E"/>
    <w:multiLevelType w:val="hybridMultilevel"/>
    <w:tmpl w:val="F06853CE"/>
    <w:lvl w:ilvl="0" w:tplc="62746D5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FC55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655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40DC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82C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6D2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484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0EA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02BD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
  </w:num>
  <w:num w:numId="6">
    <w:abstractNumId w:val="4"/>
  </w:num>
  <w:num w:numId="7">
    <w:abstractNumId w:val="0"/>
  </w:num>
  <w:num w:numId="8">
    <w:abstractNumId w:val="5"/>
  </w:num>
  <w:num w:numId="9">
    <w:abstractNumId w:val="7"/>
  </w:num>
  <w:num w:numId="10">
    <w:abstractNumId w:val="6"/>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DD"/>
    <w:rsid w:val="000116F5"/>
    <w:rsid w:val="00035093"/>
    <w:rsid w:val="00043927"/>
    <w:rsid w:val="0005756F"/>
    <w:rsid w:val="00067046"/>
    <w:rsid w:val="000B561A"/>
    <w:rsid w:val="000B7633"/>
    <w:rsid w:val="000C55F8"/>
    <w:rsid w:val="000C6B88"/>
    <w:rsid w:val="000D294D"/>
    <w:rsid w:val="000E19C7"/>
    <w:rsid w:val="000F1661"/>
    <w:rsid w:val="00113352"/>
    <w:rsid w:val="00177E4A"/>
    <w:rsid w:val="001A7B67"/>
    <w:rsid w:val="001B7DAF"/>
    <w:rsid w:val="00221152"/>
    <w:rsid w:val="0022675E"/>
    <w:rsid w:val="00232E00"/>
    <w:rsid w:val="00260473"/>
    <w:rsid w:val="00263EDD"/>
    <w:rsid w:val="00275CFD"/>
    <w:rsid w:val="00295CE0"/>
    <w:rsid w:val="002A2760"/>
    <w:rsid w:val="002A3D5C"/>
    <w:rsid w:val="002B6EB8"/>
    <w:rsid w:val="002C0DA2"/>
    <w:rsid w:val="002E147E"/>
    <w:rsid w:val="002F2AB1"/>
    <w:rsid w:val="002F6972"/>
    <w:rsid w:val="0030292D"/>
    <w:rsid w:val="00311E1B"/>
    <w:rsid w:val="0034799F"/>
    <w:rsid w:val="0037121D"/>
    <w:rsid w:val="00371F54"/>
    <w:rsid w:val="00406242"/>
    <w:rsid w:val="00407C9D"/>
    <w:rsid w:val="004329FB"/>
    <w:rsid w:val="00447058"/>
    <w:rsid w:val="00450878"/>
    <w:rsid w:val="004563C5"/>
    <w:rsid w:val="00461635"/>
    <w:rsid w:val="004650B9"/>
    <w:rsid w:val="00470645"/>
    <w:rsid w:val="004B5CF3"/>
    <w:rsid w:val="004F0E86"/>
    <w:rsid w:val="004F288B"/>
    <w:rsid w:val="004F402F"/>
    <w:rsid w:val="00534E2C"/>
    <w:rsid w:val="005436E9"/>
    <w:rsid w:val="00565006"/>
    <w:rsid w:val="005719CA"/>
    <w:rsid w:val="005C623B"/>
    <w:rsid w:val="00611C96"/>
    <w:rsid w:val="00621C39"/>
    <w:rsid w:val="00646C64"/>
    <w:rsid w:val="00647774"/>
    <w:rsid w:val="00662D5D"/>
    <w:rsid w:val="00664137"/>
    <w:rsid w:val="00694092"/>
    <w:rsid w:val="00695AC4"/>
    <w:rsid w:val="006E598B"/>
    <w:rsid w:val="006F2979"/>
    <w:rsid w:val="00727EDD"/>
    <w:rsid w:val="00744C10"/>
    <w:rsid w:val="00783CA8"/>
    <w:rsid w:val="0078528A"/>
    <w:rsid w:val="007854EB"/>
    <w:rsid w:val="00790135"/>
    <w:rsid w:val="007A2A40"/>
    <w:rsid w:val="007D1954"/>
    <w:rsid w:val="007D6E0F"/>
    <w:rsid w:val="007E325D"/>
    <w:rsid w:val="00815FEA"/>
    <w:rsid w:val="00867F4C"/>
    <w:rsid w:val="008708DA"/>
    <w:rsid w:val="008A17E3"/>
    <w:rsid w:val="008A2439"/>
    <w:rsid w:val="008A32FC"/>
    <w:rsid w:val="008B0285"/>
    <w:rsid w:val="008E0B1B"/>
    <w:rsid w:val="008F21E7"/>
    <w:rsid w:val="00947B93"/>
    <w:rsid w:val="009573C7"/>
    <w:rsid w:val="0096172B"/>
    <w:rsid w:val="00980989"/>
    <w:rsid w:val="00984D2D"/>
    <w:rsid w:val="009B6EF2"/>
    <w:rsid w:val="009C32E4"/>
    <w:rsid w:val="009D3BC9"/>
    <w:rsid w:val="009E2CA8"/>
    <w:rsid w:val="00A07D8E"/>
    <w:rsid w:val="00A233A2"/>
    <w:rsid w:val="00A34C98"/>
    <w:rsid w:val="00A40A78"/>
    <w:rsid w:val="00A4283F"/>
    <w:rsid w:val="00A44515"/>
    <w:rsid w:val="00A71B4B"/>
    <w:rsid w:val="00A828CD"/>
    <w:rsid w:val="00A90BC9"/>
    <w:rsid w:val="00A94682"/>
    <w:rsid w:val="00AA14F4"/>
    <w:rsid w:val="00B00C70"/>
    <w:rsid w:val="00B46B5C"/>
    <w:rsid w:val="00B67CA5"/>
    <w:rsid w:val="00B817A5"/>
    <w:rsid w:val="00B83C37"/>
    <w:rsid w:val="00BA15E0"/>
    <w:rsid w:val="00BB1147"/>
    <w:rsid w:val="00BB1BAE"/>
    <w:rsid w:val="00BC547F"/>
    <w:rsid w:val="00BD6E8C"/>
    <w:rsid w:val="00C175EC"/>
    <w:rsid w:val="00C341BC"/>
    <w:rsid w:val="00C41EFE"/>
    <w:rsid w:val="00C64011"/>
    <w:rsid w:val="00C84D02"/>
    <w:rsid w:val="00C90350"/>
    <w:rsid w:val="00C906EC"/>
    <w:rsid w:val="00CB3E1D"/>
    <w:rsid w:val="00CC505E"/>
    <w:rsid w:val="00CD071E"/>
    <w:rsid w:val="00CD72A0"/>
    <w:rsid w:val="00D1479F"/>
    <w:rsid w:val="00D15D31"/>
    <w:rsid w:val="00D22978"/>
    <w:rsid w:val="00D33999"/>
    <w:rsid w:val="00D56469"/>
    <w:rsid w:val="00D61222"/>
    <w:rsid w:val="00D6537E"/>
    <w:rsid w:val="00D6611B"/>
    <w:rsid w:val="00DB4250"/>
    <w:rsid w:val="00DB54D6"/>
    <w:rsid w:val="00DB7B36"/>
    <w:rsid w:val="00DE224F"/>
    <w:rsid w:val="00DE66C5"/>
    <w:rsid w:val="00E00AAF"/>
    <w:rsid w:val="00E238C7"/>
    <w:rsid w:val="00E354C7"/>
    <w:rsid w:val="00E43F7E"/>
    <w:rsid w:val="00E446D7"/>
    <w:rsid w:val="00E7135B"/>
    <w:rsid w:val="00EB5092"/>
    <w:rsid w:val="00EF23B4"/>
    <w:rsid w:val="00F1063C"/>
    <w:rsid w:val="00F5532B"/>
    <w:rsid w:val="00F67E8A"/>
    <w:rsid w:val="00F8374D"/>
    <w:rsid w:val="00FD5478"/>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14DDD"/>
  <w15:docId w15:val="{184E5398-4E04-44EB-AD41-5C5B754A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51" w:lineRule="auto"/>
      <w:ind w:left="10" w:right="6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563C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563C5"/>
    <w:rPr>
      <w:rFonts w:cs="Times New Roman"/>
    </w:rPr>
  </w:style>
  <w:style w:type="paragraph" w:styleId="ListParagraph">
    <w:name w:val="List Paragraph"/>
    <w:basedOn w:val="Normal"/>
    <w:uiPriority w:val="34"/>
    <w:qFormat/>
    <w:rsid w:val="001B7DAF"/>
    <w:pPr>
      <w:spacing w:after="200" w:line="276" w:lineRule="auto"/>
      <w:ind w:left="720" w:right="0" w:firstLine="0"/>
      <w:contextualSpacing/>
      <w:jc w:val="left"/>
    </w:pPr>
    <w:rPr>
      <w:rFonts w:asciiTheme="minorHAnsi" w:eastAsiaTheme="minorEastAsia" w:hAnsiTheme="minorHAnsi" w:cstheme="minorBidi"/>
      <w:color w:val="auto"/>
      <w:sz w:val="22"/>
      <w:lang w:bidi="en-US"/>
    </w:rPr>
  </w:style>
  <w:style w:type="table" w:styleId="TableGrid0">
    <w:name w:val="Table Grid"/>
    <w:basedOn w:val="TableNormal"/>
    <w:uiPriority w:val="39"/>
    <w:rsid w:val="001B7DAF"/>
    <w:pPr>
      <w:spacing w:after="0" w:line="240" w:lineRule="auto"/>
    </w:pPr>
    <w:rPr>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0C70"/>
    <w:rPr>
      <w:sz w:val="16"/>
      <w:szCs w:val="16"/>
    </w:rPr>
  </w:style>
  <w:style w:type="paragraph" w:styleId="CommentText">
    <w:name w:val="annotation text"/>
    <w:basedOn w:val="Normal"/>
    <w:link w:val="CommentTextChar"/>
    <w:uiPriority w:val="99"/>
    <w:semiHidden/>
    <w:unhideWhenUsed/>
    <w:rsid w:val="00B00C70"/>
    <w:pPr>
      <w:spacing w:line="240" w:lineRule="auto"/>
    </w:pPr>
    <w:rPr>
      <w:sz w:val="20"/>
      <w:szCs w:val="20"/>
    </w:rPr>
  </w:style>
  <w:style w:type="character" w:customStyle="1" w:styleId="CommentTextChar">
    <w:name w:val="Comment Text Char"/>
    <w:basedOn w:val="DefaultParagraphFont"/>
    <w:link w:val="CommentText"/>
    <w:uiPriority w:val="99"/>
    <w:semiHidden/>
    <w:rsid w:val="00B00C7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00C70"/>
    <w:rPr>
      <w:b/>
      <w:bCs/>
    </w:rPr>
  </w:style>
  <w:style w:type="character" w:customStyle="1" w:styleId="CommentSubjectChar">
    <w:name w:val="Comment Subject Char"/>
    <w:basedOn w:val="CommentTextChar"/>
    <w:link w:val="CommentSubject"/>
    <w:uiPriority w:val="99"/>
    <w:semiHidden/>
    <w:rsid w:val="00B00C7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0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70"/>
    <w:rPr>
      <w:rFonts w:ascii="Tahoma" w:eastAsia="Times New Roman" w:hAnsi="Tahoma" w:cs="Tahoma"/>
      <w:color w:val="000000"/>
      <w:sz w:val="16"/>
      <w:szCs w:val="16"/>
    </w:rPr>
  </w:style>
  <w:style w:type="character" w:customStyle="1" w:styleId="fn9">
    <w:name w:val="fn_9"/>
    <w:basedOn w:val="DefaultParagraphFont"/>
    <w:rsid w:val="004329FB"/>
  </w:style>
  <w:style w:type="character" w:styleId="Hyperlink">
    <w:name w:val="Hyperlink"/>
    <w:basedOn w:val="DefaultParagraphFont"/>
    <w:uiPriority w:val="99"/>
    <w:unhideWhenUsed/>
    <w:rsid w:val="000F1661"/>
    <w:rPr>
      <w:color w:val="0563C1" w:themeColor="hyperlink"/>
      <w:u w:val="single"/>
    </w:rPr>
  </w:style>
  <w:style w:type="character" w:styleId="UnresolvedMention">
    <w:name w:val="Unresolved Mention"/>
    <w:basedOn w:val="DefaultParagraphFont"/>
    <w:uiPriority w:val="99"/>
    <w:semiHidden/>
    <w:unhideWhenUsed/>
    <w:rsid w:val="000F1661"/>
    <w:rPr>
      <w:color w:val="808080"/>
      <w:shd w:val="clear" w:color="auto" w:fill="E6E6E6"/>
    </w:rPr>
  </w:style>
  <w:style w:type="paragraph" w:styleId="NoSpacing">
    <w:name w:val="No Spacing"/>
    <w:uiPriority w:val="1"/>
    <w:qFormat/>
    <w:rsid w:val="000F1661"/>
    <w:pPr>
      <w:spacing w:after="0" w:line="240" w:lineRule="auto"/>
      <w:ind w:left="10" w:right="63"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6222">
      <w:bodyDiv w:val="1"/>
      <w:marLeft w:val="0"/>
      <w:marRight w:val="0"/>
      <w:marTop w:val="0"/>
      <w:marBottom w:val="0"/>
      <w:divBdr>
        <w:top w:val="none" w:sz="0" w:space="0" w:color="auto"/>
        <w:left w:val="none" w:sz="0" w:space="0" w:color="auto"/>
        <w:bottom w:val="none" w:sz="0" w:space="0" w:color="auto"/>
        <w:right w:val="none" w:sz="0" w:space="0" w:color="auto"/>
      </w:divBdr>
    </w:div>
    <w:div w:id="657148282">
      <w:bodyDiv w:val="1"/>
      <w:marLeft w:val="0"/>
      <w:marRight w:val="0"/>
      <w:marTop w:val="0"/>
      <w:marBottom w:val="0"/>
      <w:divBdr>
        <w:top w:val="none" w:sz="0" w:space="0" w:color="auto"/>
        <w:left w:val="none" w:sz="0" w:space="0" w:color="auto"/>
        <w:bottom w:val="none" w:sz="0" w:space="0" w:color="auto"/>
        <w:right w:val="none" w:sz="0" w:space="0" w:color="auto"/>
      </w:divBdr>
    </w:div>
    <w:div w:id="884948115">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
    <w:div w:id="1865822435">
      <w:bodyDiv w:val="1"/>
      <w:marLeft w:val="0"/>
      <w:marRight w:val="0"/>
      <w:marTop w:val="0"/>
      <w:marBottom w:val="0"/>
      <w:divBdr>
        <w:top w:val="none" w:sz="0" w:space="0" w:color="auto"/>
        <w:left w:val="none" w:sz="0" w:space="0" w:color="auto"/>
        <w:bottom w:val="none" w:sz="0" w:space="0" w:color="auto"/>
        <w:right w:val="none" w:sz="0" w:space="0" w:color="auto"/>
      </w:divBdr>
    </w:div>
    <w:div w:id="191411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ffice@transilvaniabroker.r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BF70-EE0E-40B8-A9A4-A0A5FC9F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1999</Words>
  <Characters>11397</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InterStep</dc:creator>
  <cp:keywords/>
  <cp:lastModifiedBy>User</cp:lastModifiedBy>
  <cp:revision>6</cp:revision>
  <cp:lastPrinted>2018-01-15T07:49:00Z</cp:lastPrinted>
  <dcterms:created xsi:type="dcterms:W3CDTF">2018-05-15T09:16:00Z</dcterms:created>
  <dcterms:modified xsi:type="dcterms:W3CDTF">2018-05-15T11:48:00Z</dcterms:modified>
</cp:coreProperties>
</file>